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46" w:tblpY="2103"/>
        <w:tblOverlap w:val="never"/>
        <w:tblW w:w="1429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20"/>
        <w:gridCol w:w="1785"/>
        <w:gridCol w:w="855"/>
        <w:gridCol w:w="855"/>
        <w:gridCol w:w="2250"/>
        <w:gridCol w:w="1800"/>
        <w:gridCol w:w="840"/>
        <w:gridCol w:w="1140"/>
        <w:gridCol w:w="2280"/>
      </w:tblGrid>
      <w:tr>
        <w:tblPrEx>
          <w:shd w:val="clear" w:color="auto" w:fill="auto"/>
        </w:tblPrEx>
        <w:trPr>
          <w:trHeight w:val="990" w:hRule="atLeast"/>
        </w:trPr>
        <w:tc>
          <w:tcPr>
            <w:tcW w:w="1429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/>
                <w:sz w:val="44"/>
                <w:szCs w:val="44"/>
                <w:lang w:val="en-US" w:eastAsia="zh-CN"/>
              </w:rPr>
              <w:t>新田县人民检察院2021年公开选调工作人员计划表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遴选岗位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遴选职位工作性质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法律职业资格证书要求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新田县人民检察院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协助员额检察官办理案件。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35周岁以下（1986年4月1日及以后出生）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法律职业资格证书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C证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承担单位会计财务等工作。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35周岁以下（1986年4月1日及以后出生）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从事机关财务工作3年以上,取得会计从业资格证或助理会计资格证。</w:t>
            </w:r>
          </w:p>
        </w:tc>
      </w:tr>
    </w:tbl>
    <w:p>
      <w:bookmarkStart w:id="0" w:name="_GoBack"/>
      <w:bookmarkEnd w:id="0"/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D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茜</cp:lastModifiedBy>
  <dcterms:modified xsi:type="dcterms:W3CDTF">2021-09-14T04:24:20Z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B50E664653B54078B9640E70F9D574BF</vt:lpwstr>
  </property>
</Properties>
</file>