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仿宋_GB2312" w:hAnsi="Times New Roman" w:eastAsia="仿宋_GB2312"/>
          <w:color w:val="auto"/>
          <w:sz w:val="32"/>
          <w:szCs w:val="32"/>
        </w:rPr>
      </w:pPr>
    </w:p>
    <w:p>
      <w:pPr>
        <w:widowControl/>
        <w:spacing w:line="540" w:lineRule="exact"/>
        <w:jc w:val="center"/>
        <w:rPr>
          <w:rFonts w:hint="eastAsia" w:ascii="仿宋_GB2312" w:hAnsi="Times New Roman" w:eastAsia="仿宋_GB2312"/>
          <w:color w:val="auto"/>
          <w:sz w:val="32"/>
          <w:szCs w:val="32"/>
        </w:rPr>
      </w:pPr>
    </w:p>
    <w:p>
      <w:pPr>
        <w:widowControl/>
        <w:spacing w:line="540" w:lineRule="exact"/>
        <w:jc w:val="both"/>
        <w:rPr>
          <w:rFonts w:hint="default" w:ascii="仿宋_GB2312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widowControl/>
        <w:spacing w:line="540" w:lineRule="exact"/>
        <w:jc w:val="center"/>
        <w:rPr>
          <w:rFonts w:hint="eastAsia" w:ascii="仿宋_GB2312" w:hAnsi="Times New Roman" w:eastAsia="仿宋_GB2312"/>
          <w:color w:val="auto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00" w:lineRule="exact"/>
        <w:ind w:left="0" w:right="0" w:firstLine="0"/>
        <w:jc w:val="both"/>
        <w:textAlignment w:val="auto"/>
        <w:outlineLvl w:val="9"/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00" w:lineRule="exact"/>
        <w:ind w:left="0" w:right="0" w:firstLine="0"/>
        <w:jc w:val="both"/>
        <w:textAlignment w:val="auto"/>
        <w:outlineLvl w:val="9"/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52"/>
          <w:lang w:eastAsia="zh-CN"/>
        </w:rPr>
        <w:t>关于印发《新田县卫健局“谁执法谁普法”责任清单、任务清单》的通知</w:t>
      </w:r>
    </w:p>
    <w:p>
      <w:pPr>
        <w:rPr>
          <w:rFonts w:hint="eastAsia"/>
          <w:color w:val="auto"/>
          <w:sz w:val="32"/>
          <w:szCs w:val="40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各卫生健康单位、局机关相关股室：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现将《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新田县卫健局“谁执法谁普法”责任清单、任务清单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》印发给你们，请遵照执行。</w:t>
      </w:r>
    </w:p>
    <w:p>
      <w:pPr>
        <w:ind w:firstLine="9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9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9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新田县卫生健康局</w:t>
      </w:r>
    </w:p>
    <w:p>
      <w:pPr>
        <w:ind w:firstLine="9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2022年10月23日</w:t>
      </w:r>
    </w:p>
    <w:p>
      <w:pPr>
        <w:ind w:firstLine="900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ind w:firstLine="900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ind w:firstLine="900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ind w:firstLine="900"/>
        <w:rPr>
          <w:rFonts w:hint="eastAsia"/>
          <w:color w:val="auto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20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</w:p>
    <w:p>
      <w:pPr>
        <w:ind w:firstLine="1654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2022年度新田县卫生健康局“谁执法谁普法”普法责任清单</w:t>
      </w:r>
    </w:p>
    <w:tbl>
      <w:tblPr>
        <w:tblStyle w:val="9"/>
        <w:tblpPr w:leftFromText="180" w:rightFromText="180" w:vertAnchor="text" w:horzAnchor="page" w:tblpX="1436" w:tblpY="615"/>
        <w:tblOverlap w:val="never"/>
        <w:tblW w:w="14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责任单位名称</w:t>
            </w:r>
          </w:p>
        </w:tc>
        <w:tc>
          <w:tcPr>
            <w:tcW w:w="12114" w:type="dxa"/>
            <w:vAlign w:val="center"/>
          </w:tcPr>
          <w:p>
            <w:pPr>
              <w:widowControl w:val="0"/>
              <w:ind w:firstLine="264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新田县卫生健康局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325" w:type="dxa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公共普法内容</w:t>
            </w:r>
          </w:p>
        </w:tc>
        <w:tc>
          <w:tcPr>
            <w:tcW w:w="12114" w:type="dxa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习近平法治思想、宪法、民法典、党内法规等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2325" w:type="dxa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本部门法律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普及内容</w:t>
            </w:r>
          </w:p>
        </w:tc>
        <w:tc>
          <w:tcPr>
            <w:tcW w:w="12114" w:type="dxa"/>
            <w:vAlign w:val="center"/>
          </w:tcPr>
          <w:p>
            <w:pPr>
              <w:widowControl w:val="0"/>
              <w:ind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重点宣传普及基本医疗卫生与健康促进法、传染病防治法、精神卫生法、疫苗管理法、医师法、献血法、生物安全法、食品安全法、老年人权益保障法、母婴保健法、职业病防治法、人口与计划生育法、中医药法、公共场所卫生管理条例、艾滋病防治条例、血吸虫病防治条例、医疗机构管理条例、医疗纠纷预防和处理条例、医疗事故处理条例、护士条例、医疗废物管理条例、乡村医生从业管理条例、突发公共卫生事件应急条例、病原微生物实验室生物安全管理条例、湖南省爱国卫生条例、湖南省血吸虫病防治条例、湖南省现场教护条例、湖南省人口与计划生育条例、湖南省实施《中华人民共和国献血法》办法、湖南省实施《中华人民共和国老年人权益保障法》办法、湖南省实施《中华人民共和国母婴保健法》办法、湖南省实施《中华人民共和国中医药法》办法等法律法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25" w:type="dxa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本单位普法平台</w:t>
            </w:r>
          </w:p>
        </w:tc>
        <w:tc>
          <w:tcPr>
            <w:tcW w:w="12114" w:type="dxa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新田县卫生健康局网站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25" w:type="dxa"/>
            <w:vMerge w:val="restart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责任领导、部门及普法联络员</w:t>
            </w:r>
          </w:p>
        </w:tc>
        <w:tc>
          <w:tcPr>
            <w:tcW w:w="12114" w:type="dxa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分管领导：欧海滨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325" w:type="dxa"/>
            <w:vMerge w:val="continue"/>
          </w:tcPr>
          <w:p>
            <w:pPr>
              <w:widowControl w:val="0"/>
              <w:jc w:val="both"/>
            </w:pPr>
          </w:p>
        </w:tc>
        <w:tc>
          <w:tcPr>
            <w:tcW w:w="12114" w:type="dxa"/>
            <w:vAlign w:val="center"/>
          </w:tcPr>
          <w:p>
            <w:pPr>
              <w:widowControl w:val="0"/>
              <w:ind w:left="1200" w:hanging="1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责任部门：法规与综合监督股、宣传股、医政医管股、行政审批服务股、人口监测与家庭法展股、疾病预防控制股、妇幼健康股、县妇计中心、卫计执法局、县红十字会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25" w:type="dxa"/>
            <w:vMerge w:val="continue"/>
          </w:tcPr>
          <w:p>
            <w:pPr>
              <w:widowControl w:val="0"/>
              <w:jc w:val="both"/>
            </w:pPr>
          </w:p>
        </w:tc>
        <w:tc>
          <w:tcPr>
            <w:tcW w:w="12114" w:type="dxa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普法联络员：郑平军</w:t>
            </w:r>
          </w:p>
        </w:tc>
      </w:tr>
    </w:tbl>
    <w:p>
      <w:pPr>
        <w:rPr>
          <w:rFonts w:hint="default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2022年度新田县卫生健康局“谁执法谁普法”年度任务清单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9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36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责任单位名称</w:t>
            </w:r>
          </w:p>
        </w:tc>
        <w:tc>
          <w:tcPr>
            <w:tcW w:w="1189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新田县卫生健康局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1" w:hRule="atLeast"/>
        </w:trPr>
        <w:tc>
          <w:tcPr>
            <w:tcW w:w="2361" w:type="dxa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重点普法任务</w:t>
            </w:r>
          </w:p>
        </w:tc>
        <w:tc>
          <w:tcPr>
            <w:tcW w:w="11899" w:type="dxa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组织开展《医师法》宣传培训活动。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组织开展《职业病防治法》宣传周活动。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3．组织开展《人口与计划生育法》和《湖南省人口与计划生育条例》等宣传培训活动。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4．组织开展“世界防治结核病日”宣传活动。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5．组织开展“世界艾滋病日”防治宣传活动。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6．组织开展食品安全宣传周宣传活动。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7．组织开展敬老宣传月活动。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8．组织开展《湖南省实施く中华人民共和国中医药法＞办法》实施两周年宣传培训活动。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9．组织开展《永州市城乡农贸市场管理条例》普法宣传</w:t>
            </w:r>
          </w:p>
        </w:tc>
      </w:tr>
    </w:tbl>
    <w:p>
      <w:pPr>
        <w:ind w:firstLine="560"/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1F7F"/>
    <w:multiLevelType w:val="singleLevel"/>
    <w:tmpl w:val="4EF21F7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zJiMDU5ZDMzNmNiMjhhY2QzZWFjYThhMjBiYzQifQ=="/>
  </w:docVars>
  <w:rsids>
    <w:rsidRoot w:val="50776099"/>
    <w:rsid w:val="15F20E5F"/>
    <w:rsid w:val="179F4052"/>
    <w:rsid w:val="3E7E5772"/>
    <w:rsid w:val="405676FF"/>
    <w:rsid w:val="490B02AF"/>
    <w:rsid w:val="4D486257"/>
    <w:rsid w:val="50776099"/>
    <w:rsid w:val="59FB097D"/>
    <w:rsid w:val="65652464"/>
    <w:rsid w:val="6D99238E"/>
    <w:rsid w:val="74433E52"/>
    <w:rsid w:val="75833B0F"/>
    <w:rsid w:val="7768147D"/>
    <w:rsid w:val="7A1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文本1"/>
    <w:basedOn w:val="1"/>
    <w:qFormat/>
    <w:uiPriority w:val="0"/>
    <w:pPr>
      <w:widowControl w:val="0"/>
      <w:shd w:val="clear" w:color="auto" w:fill="auto"/>
      <w:spacing w:line="466" w:lineRule="auto"/>
      <w:ind w:firstLine="400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837</Words>
  <Characters>848</Characters>
  <Lines>0</Lines>
  <Paragraphs>0</Paragraphs>
  <TotalTime>1</TotalTime>
  <ScaleCrop>false</ScaleCrop>
  <LinksUpToDate>false</LinksUpToDate>
  <CharactersWithSpaces>997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2022-10-24T03:43:00Z</dcterms:created>
  <dc:creator>Administrator</dc:creator>
  <cp:lastModifiedBy>WPS_265405322</cp:lastModifiedBy>
  <dcterms:modified xsi:type="dcterms:W3CDTF">2022-10-27T08:50:52Z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D3B5EC3B5A384BDBAD92FFC456DF3D5C</vt:lpwstr>
  </property>
</Properties>
</file>