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shd w:val="clear" w:color="auto" w:fill="F6F6F6"/>
          <w:lang w:val="en-US" w:eastAsia="zh-CN" w:bidi="ar"/>
        </w:rPr>
        <w:t>2022年</w:t>
      </w: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u w:val="single"/>
          <w:shd w:val="clear" w:color="auto" w:fill="F6F6F6"/>
          <w:lang w:val="en-US" w:eastAsia="zh-CN" w:bidi="ar"/>
        </w:rPr>
        <w:t>新田产业开发区管理委员会</w:t>
      </w: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shd w:val="clear" w:color="auto" w:fill="F6F6F6"/>
          <w:lang w:val="en-US" w:eastAsia="zh-CN" w:bidi="ar"/>
        </w:rPr>
        <w:t>单位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color w:val="auto"/>
          <w:sz w:val="44"/>
          <w:szCs w:val="44"/>
        </w:rPr>
      </w:pPr>
      <w:r>
        <w:rPr>
          <w:rFonts w:hint="eastAsia" w:ascii="黑体" w:hAnsi="宋体" w:eastAsia="黑体" w:cs="黑体"/>
          <w:b/>
          <w:color w:val="auto"/>
          <w:kern w:val="0"/>
          <w:sz w:val="44"/>
          <w:szCs w:val="44"/>
          <w:shd w:val="clear" w:color="auto" w:fill="F6F6F6"/>
          <w:lang w:val="en-US" w:eastAsia="zh-CN" w:bidi="ar"/>
        </w:rPr>
        <w:t>部门预算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目 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第一部分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年部门预算说明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部门基本概况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二、部门预算单位构成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三、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部门收支总体情况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四、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一般公共预算拨款支出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五、政府性基金预算支出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六、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其他重要事项的情况说明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七、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第二部分 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预算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公开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1.收支总表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2.收入总表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6.财政拨款收支总表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7.一般公共预算支出表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8.一般公共预算基本支出表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9.一般公共预算基本支出表--人员经费(工资福利支出)(按政府预算经济分类)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10.一般公共预算基本支出表--人员经费(工资福利支出)(按部门预算经济分类)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11.一般公共预算基本支出表--人员经费(对个人和家庭的补助)(按政府预算经济分类)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12.一般公共预算基本支出表--人员经费(对个人和家庭的补助)（按部门预算经济分类）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13.一般公共预算基本支出表--公用经费(商品和服务支出)（按政府预算经济分类）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14.一般公共预算基本支出表--公用经费(商品和服务支出)(按部门预算经济分类)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15.一般公共预算“三公”经费支出表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16.政府性基金预算支出表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17.政府性基金预算支出分类汇总表（按政府预算经济分类）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18.政府性基金预算支出分类汇总表（按部门预算经济分类）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19.国有资本经营预算支出表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20.财政专户管理资金预算支出表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21.2022年部门整体支出绩效目标表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22.政府采购预算表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23.政府购买服务支出预算表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color w:val="auto"/>
          <w:kern w:val="0"/>
          <w:sz w:val="32"/>
          <w:szCs w:val="32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注：以上部门预算报表中，空表表示本部门无相关收支情况。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color w:val="auto"/>
        </w:rPr>
      </w:pPr>
      <w:r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  <w:t>第一部分 2022年新田产业开发区管理委员会部门 预算说明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一、部门基本概况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、职能职责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按市编办文件规定和，新田产业开发区管理委员会贯彻执行中央、省委关于开发区建设的方针政策和市委关于开发区建设的决策部署，根据法律法规和市委、市人民政府授权（委托）履行组织领导、发展规划、区域开发、科技创新、产业发展、投资促进、协调服务等职能。主要职能职责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（1）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负责贯彻执行党和国家关于开发区建设的方针政策、法律法规和决策部署；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（2）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负责研究拟订和组织实施新田产业开发区重大发展战略、发展规划和工作计划；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（3）按照新田县国土空间总体规划和产业发展规划要求及相关权限，负责统筹建设发展空间布局。负责统筹新田产业开发区产业发展规划、产业布局、产业政策、项目准入标准等事项并组织实施；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（4）负责新田产业开发区开放型经济工作，组织对外经济技术合作与交流。负责新田产业开发区基础设施、公用事业、重大项目等建设管理工作；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（5）负责新田产业开发区优化营商环境工作，根据权限依法承担有关行政审批工作，履行行政审批服务职责。负责构建新田产业开发区创新创业服务体系，协助企业做好人才引进和服务工作；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（6）负责新田产业开发区科技创新、高新技术产业管理和服务，开展有关科技创新和高新技术产业政策研究，构建技术创新服务体系。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（7）负责新田产业开发区党的建设和“两新”组织党建工作；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（8）根据有关要求，承担新田产业开发区综合管理、统计、内部审计、信息、安全生产监督管理、生态环境保护、财政收支管理及国有资产管理等工作；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（9）承办市委、市人民政府和新田县委、县人民政府交办的其他事项。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、机构设置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新田产业开发区管理委员会内设机构有办公室、党群工作局、招商合作产业发展局、开发建设和应急管理生态环境局、园区运营与投融资服务局、企业服务中心、征用地专班、乡村振兴工作组等8个，各机构按开发区《关于领导班子成员及各室、局分工调整的通知》（新开发[2022]1号）文件拟定的基本职能职责开展基础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二、部门预算单位构成</w:t>
      </w:r>
    </w:p>
    <w:p>
      <w:pPr>
        <w:widowControl/>
        <w:spacing w:line="600" w:lineRule="exact"/>
        <w:ind w:firstLine="627" w:firstLineChars="196"/>
        <w:jc w:val="left"/>
        <w:rPr>
          <w:rFonts w:hint="default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eastAsia="仿宋_GB2312"/>
          <w:b w:val="0"/>
          <w:bCs/>
          <w:color w:val="auto"/>
          <w:sz w:val="32"/>
          <w:szCs w:val="32"/>
          <w:lang w:eastAsia="zh-CN"/>
        </w:rPr>
        <w:t>新田产业开发区管理委员会</w:t>
      </w:r>
      <w:r>
        <w:rPr>
          <w:rFonts w:eastAsia="仿宋_GB2312"/>
          <w:color w:val="auto"/>
          <w:sz w:val="32"/>
          <w:szCs w:val="32"/>
        </w:rPr>
        <w:t>部门只有本级，没有其他预算单位，因此本部门预算仅含本级预算。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  <w:t>三、部门收支总体情况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年部门预算即我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本级预算。我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年没有政府性基金预算拨款、国有资本经营预算收入和纳入专户管理的非税收入拨款收入，也没有使用政府性基金预算拨款、国有资本经营预算收入和纳入专户管理的非税收入拨款安排的支出，所以公开的附件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16、17、18、19、20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表均为空。收入包括经费拨款，也包括行政事业性收费收入和国有资源有偿使用收入；支出包括保障机关及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所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属事业单位基本运行的经费，也包括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产业园区专项包干工作经费、产业园区武装部工作经费、产业园区流动现场会及项目集中签约仪式现场布置工作经费、产业发展引导资金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等项目经费。</w:t>
      </w:r>
    </w:p>
    <w:p>
      <w:pPr>
        <w:widowControl/>
        <w:spacing w:line="600" w:lineRule="exact"/>
        <w:ind w:firstLine="643" w:firstLineChars="200"/>
        <w:rPr>
          <w:rFonts w:hint="eastAsia" w:eastAsia="仿宋_GB2312"/>
          <w:b/>
          <w:color w:val="auto"/>
          <w:sz w:val="32"/>
          <w:szCs w:val="32"/>
          <w:lang w:eastAsia="zh-CN"/>
        </w:rPr>
      </w:pPr>
      <w:r>
        <w:rPr>
          <w:rFonts w:eastAsia="楷体_GB2312"/>
          <w:b/>
          <w:color w:val="auto"/>
          <w:sz w:val="32"/>
          <w:szCs w:val="32"/>
        </w:rPr>
        <w:t>（一）收入预算：</w:t>
      </w:r>
      <w:r>
        <w:rPr>
          <w:rFonts w:eastAsia="仿宋_GB2312"/>
          <w:color w:val="auto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年本部门收入预算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3357.88</w:t>
      </w:r>
      <w:r>
        <w:rPr>
          <w:rFonts w:eastAsia="仿宋_GB2312"/>
          <w:color w:val="auto"/>
          <w:sz w:val="32"/>
          <w:szCs w:val="32"/>
        </w:rPr>
        <w:t>万元，其中，一般公共预算拨款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2657.88</w:t>
      </w:r>
      <w:r>
        <w:rPr>
          <w:rFonts w:eastAsia="仿宋_GB2312"/>
          <w:color w:val="auto"/>
          <w:sz w:val="32"/>
          <w:szCs w:val="32"/>
        </w:rPr>
        <w:t>万元，政府性基金预算拨款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万元，国有资本经营预算拨款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万元，纳入专户管理的非税收入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，上级财政一般公共预算补助收入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700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万元，</w:t>
      </w:r>
      <w:r>
        <w:rPr>
          <w:rFonts w:eastAsia="仿宋_GB2312"/>
          <w:b/>
          <w:color w:val="auto"/>
          <w:sz w:val="32"/>
          <w:szCs w:val="32"/>
        </w:rPr>
        <w:t>收入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与</w:t>
      </w:r>
      <w:r>
        <w:rPr>
          <w:rFonts w:eastAsia="仿宋_GB2312"/>
          <w:b/>
          <w:color w:val="auto"/>
          <w:sz w:val="32"/>
          <w:szCs w:val="32"/>
        </w:rPr>
        <w:t>去年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持平。</w:t>
      </w:r>
    </w:p>
    <w:p>
      <w:pPr>
        <w:widowControl/>
        <w:spacing w:line="600" w:lineRule="exact"/>
        <w:ind w:firstLine="630" w:firstLineChars="196"/>
        <w:jc w:val="left"/>
        <w:rPr>
          <w:rFonts w:hint="eastAsia" w:eastAsia="仿宋_GB2312"/>
          <w:b/>
          <w:color w:val="auto"/>
          <w:sz w:val="32"/>
          <w:szCs w:val="32"/>
          <w:lang w:eastAsia="zh-CN"/>
        </w:rPr>
      </w:pPr>
      <w:r>
        <w:rPr>
          <w:rFonts w:eastAsia="楷体_GB2312"/>
          <w:b/>
          <w:color w:val="auto"/>
          <w:sz w:val="32"/>
          <w:szCs w:val="32"/>
        </w:rPr>
        <w:t>（二）支出预算：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年本部门支出预算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3357.88</w:t>
      </w:r>
      <w:r>
        <w:rPr>
          <w:rFonts w:eastAsia="仿宋_GB2312"/>
          <w:color w:val="auto"/>
          <w:sz w:val="32"/>
          <w:szCs w:val="32"/>
        </w:rPr>
        <w:t>万元，其中，一般公共服务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万元，公共安全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万元，教育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万元，科学技术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，社会保障和就业支出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26.69万元、卫生健康支出14.18万元、资源勘探工业信息等支出3147.45万元、住房保障支出169.56万元</w:t>
      </w:r>
      <w:r>
        <w:rPr>
          <w:rFonts w:eastAsia="仿宋_GB2312"/>
          <w:color w:val="auto"/>
          <w:sz w:val="32"/>
          <w:szCs w:val="32"/>
        </w:rPr>
        <w:t>。</w:t>
      </w:r>
      <w:r>
        <w:rPr>
          <w:rFonts w:eastAsia="仿宋_GB2312"/>
          <w:b/>
          <w:color w:val="auto"/>
          <w:sz w:val="32"/>
          <w:szCs w:val="32"/>
        </w:rPr>
        <w:t>支出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与</w:t>
      </w:r>
      <w:r>
        <w:rPr>
          <w:rFonts w:eastAsia="仿宋_GB2312"/>
          <w:b/>
          <w:color w:val="auto"/>
          <w:sz w:val="32"/>
          <w:szCs w:val="32"/>
        </w:rPr>
        <w:t>去年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持平。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年本部门一般公共预算拨款支出预算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3357.88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万元，其中，一般公共服务支出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 xml:space="preserve"> %；公共安全支出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 xml:space="preserve"> %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，社会保障和就业支出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26.69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万元，占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0.79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%，卫生健康支出14.18万元，占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0.42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%，住房保障支出169.56万元，占5.05%，资源勘探工业信息等支出3147.45万元，占93.74%</w:t>
      </w:r>
      <w:r>
        <w:rPr>
          <w:rFonts w:eastAsia="仿宋_GB2312"/>
          <w:color w:val="auto"/>
          <w:sz w:val="32"/>
          <w:szCs w:val="32"/>
        </w:rPr>
        <w:t>。具体安排情况如下：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（一）基本支出：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基本支出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预算数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456.88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万元，是指为保障单位机构正常运转、完成日常工作任务而发生的各项支出，包括用于基本工资、津贴补贴等人员经费以及办公费、印刷费、水电费、办公设备购置等公用经费。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（二）项目支出：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项目支出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预算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2901.0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主要是部门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为完成特定行政工作任务或事业发展目标而发生的支出，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包括有关事业发展专项、专项业务费、基本建设支出等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其中：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按项目管理和商品和服务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201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产业园区项目建设管理与服务、产业园武装部工作的管理与服务等方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面；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对企业的补助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2700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万元，主要用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于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none"/>
          <w:shd w:val="clear" w:color="auto" w:fill="F6F6F6"/>
          <w:lang w:val="en-US" w:eastAsia="zh-CN" w:bidi="ar"/>
        </w:rPr>
        <w:t>产业园区产业引导、企业融资、税费优惠等招商引资政策兑现等方面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b w:val="0"/>
          <w:bCs/>
          <w:color w:val="auto"/>
          <w:sz w:val="32"/>
          <w:szCs w:val="32"/>
        </w:rPr>
      </w:pPr>
      <w:r>
        <w:rPr>
          <w:rFonts w:eastAsia="仿宋_GB2312"/>
          <w:b w:val="0"/>
          <w:bCs/>
          <w:color w:val="auto"/>
          <w:sz w:val="32"/>
          <w:szCs w:val="32"/>
        </w:rPr>
        <w:t>本部门无政府性基金安排的支出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40" w:firstLineChars="20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六、其他重要事项的情况说明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、机关运行经费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年本部门机关本级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家行政事业单位的机关运行经费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179.5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万元，比上年预算减少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6.8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万元，下降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3.65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%，主要是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公务用车上缴，控制“三公”经费，厉行节约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经费预算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本部门机关本级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1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家行政事业单位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经费预算数为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6.0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万元，其中，公务接待费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6.0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万元，公务用车购置及运行费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万元（其中，公务用车购置费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0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万元，公务用车运行费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万元），因公出国（境）费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经费预算较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持平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，主要是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厉行节约，规范管理，进一步压缩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“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三公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”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60" w:leftChars="0" w:right="0" w:right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一般性支出情况：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202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年本部门会议费预算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0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万元，培训费预算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0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万元，未计划举办节庆、晚会、论坛、赛事活动。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660" w:leftChars="0" w:right="0" w:rightChars="0"/>
        <w:jc w:val="left"/>
        <w:textAlignment w:val="auto"/>
        <w:outlineLvl w:val="9"/>
        <w:rPr>
          <w:color w:val="auto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政府采购情况</w:t>
      </w:r>
    </w:p>
    <w:p>
      <w:pPr>
        <w:widowControl/>
        <w:spacing w:line="600" w:lineRule="exact"/>
        <w:ind w:firstLine="660"/>
        <w:rPr>
          <w:rFonts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政府采购预算总额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>128.6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u w:val="single"/>
          <w:shd w:val="clear" w:color="auto" w:fill="F6F6F6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</w:t>
      </w:r>
      <w:r>
        <w:rPr>
          <w:rFonts w:eastAsia="仿宋_GB2312"/>
          <w:color w:val="auto"/>
          <w:sz w:val="32"/>
          <w:szCs w:val="32"/>
        </w:rPr>
        <w:t>货物类采购预算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66.0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万元；工程类采购预算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万元；服务类采购预算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62.6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万元。</w:t>
      </w:r>
    </w:p>
    <w:p>
      <w:pPr>
        <w:widowControl/>
        <w:numPr>
          <w:ilvl w:val="0"/>
          <w:numId w:val="0"/>
        </w:numPr>
        <w:spacing w:line="600" w:lineRule="exact"/>
        <w:ind w:left="660" w:leftChars="0"/>
        <w:jc w:val="left"/>
        <w:rPr>
          <w:rFonts w:eastAsia="楷体_GB2312"/>
          <w:b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5、国有资产占用使用及新增资产配置情况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eastAsia="仿宋_GB2312"/>
          <w:color w:val="auto"/>
          <w:sz w:val="32"/>
          <w:szCs w:val="32"/>
        </w:rPr>
        <w:t>截至202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sz w:val="32"/>
          <w:szCs w:val="32"/>
        </w:rPr>
        <w:t>年12月底，本部门</w:t>
      </w:r>
      <w:r>
        <w:rPr>
          <w:rFonts w:eastAsia="仿宋_GB2312"/>
          <w:bCs/>
          <w:color w:val="auto"/>
          <w:kern w:val="0"/>
          <w:sz w:val="32"/>
          <w:szCs w:val="32"/>
        </w:rPr>
        <w:t>共有公务用车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辆，应急保障用车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辆，执法执勤用车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辆；单位价值50万元以上通用设备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台。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eastAsia="仿宋_GB2312"/>
          <w:bCs/>
          <w:color w:val="auto"/>
          <w:kern w:val="0"/>
          <w:sz w:val="32"/>
          <w:szCs w:val="32"/>
        </w:rPr>
        <w:t>年拟新增配置公务用车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辆，应急保障用车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辆，执法执勤用车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辆；新增配备单位价值50万元以上通用设备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660" w:leftChars="0" w:right="0" w:rightChars="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6、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预算绩效目标说明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本部门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所有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支出实行绩效目标管理，纳入20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年部门整体支出绩效目标的金额为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 xml:space="preserve"> 3357.88 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万元，其中，基本支出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456.88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万元，项目支出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2901.0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万元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，具体绩效目标详见报表。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660" w:leftChars="0" w:right="0" w:rightChars="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7、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批复时间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年度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本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部门预算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经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新田县第十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八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届人民代表大会第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一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次会议批复时间为20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10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月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22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日，财政部门批复时间为20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年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11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月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08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七、名词解释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2、“三公”经费：纳入</w:t>
      </w: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省（市/县）</w:t>
      </w:r>
      <w:r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  <w:t>第二部分 2022年部门预算公开表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（见附件）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28231"/>
    <w:multiLevelType w:val="singleLevel"/>
    <w:tmpl w:val="2D42823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ZWM5YmU5NDVjYWFiZTRkMTVkZTEwYjhiNGJjMGEifQ=="/>
  </w:docVars>
  <w:rsids>
    <w:rsidRoot w:val="00000000"/>
    <w:rsid w:val="026B348A"/>
    <w:rsid w:val="043E3628"/>
    <w:rsid w:val="075313C3"/>
    <w:rsid w:val="0A564AAB"/>
    <w:rsid w:val="0AEC3CD0"/>
    <w:rsid w:val="0B3202FF"/>
    <w:rsid w:val="0C5F4155"/>
    <w:rsid w:val="0D122A8A"/>
    <w:rsid w:val="0E5A2261"/>
    <w:rsid w:val="0EFE2AC3"/>
    <w:rsid w:val="101D5507"/>
    <w:rsid w:val="10ED430D"/>
    <w:rsid w:val="10F158E4"/>
    <w:rsid w:val="12F87997"/>
    <w:rsid w:val="184423B4"/>
    <w:rsid w:val="18641A67"/>
    <w:rsid w:val="19D0498D"/>
    <w:rsid w:val="1A4713E9"/>
    <w:rsid w:val="1F122A8F"/>
    <w:rsid w:val="283422FA"/>
    <w:rsid w:val="284A5A24"/>
    <w:rsid w:val="29310182"/>
    <w:rsid w:val="2A1C6CCC"/>
    <w:rsid w:val="41366754"/>
    <w:rsid w:val="4167540A"/>
    <w:rsid w:val="52326F0E"/>
    <w:rsid w:val="543D0DF6"/>
    <w:rsid w:val="54EB1352"/>
    <w:rsid w:val="55386724"/>
    <w:rsid w:val="570D04C7"/>
    <w:rsid w:val="5EB47676"/>
    <w:rsid w:val="60DA7950"/>
    <w:rsid w:val="645432D2"/>
    <w:rsid w:val="647D0321"/>
    <w:rsid w:val="6D270559"/>
    <w:rsid w:val="6F160E22"/>
    <w:rsid w:val="703C4095"/>
    <w:rsid w:val="709704FC"/>
    <w:rsid w:val="7285473C"/>
    <w:rsid w:val="76B85331"/>
    <w:rsid w:val="79183053"/>
    <w:rsid w:val="7B3231A9"/>
    <w:rsid w:val="7BBA645B"/>
    <w:rsid w:val="7F6D1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3534</Words>
  <Characters>3788</Characters>
  <Lines>0</Lines>
  <Paragraphs>0</Paragraphs>
  <TotalTime>8</TotalTime>
  <ScaleCrop>false</ScaleCrop>
  <LinksUpToDate>false</LinksUpToDate>
  <CharactersWithSpaces>3918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2022-07-27T06:55:00Z</cp:lastPrinted>
  <dcterms:modified xsi:type="dcterms:W3CDTF">2023-08-09T03:35:17Z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F80C6AE2E4144821814E6C6ED3E0654C_13</vt:lpwstr>
  </property>
</Properties>
</file>