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sz w:val="48"/>
          <w:szCs w:val="48"/>
        </w:rPr>
      </w:pPr>
    </w:p>
    <w:p>
      <w:pPr>
        <w:pStyle w:val="7"/>
        <w:jc w:val="center"/>
        <w:rPr>
          <w:sz w:val="48"/>
          <w:szCs w:val="48"/>
        </w:rPr>
      </w:pPr>
      <w:r>
        <w:rPr>
          <w:rFonts w:hint="eastAsia"/>
          <w:sz w:val="48"/>
          <w:szCs w:val="48"/>
        </w:rPr>
        <w:t>新田县疾</w:t>
      </w:r>
      <w:r>
        <w:rPr>
          <w:rFonts w:hint="eastAsia"/>
          <w:sz w:val="48"/>
          <w:szCs w:val="48"/>
          <w:lang w:eastAsia="zh-CN"/>
        </w:rPr>
        <w:t>病预防</w:t>
      </w:r>
      <w:r>
        <w:rPr>
          <w:rFonts w:hint="eastAsia"/>
          <w:sz w:val="48"/>
          <w:szCs w:val="48"/>
        </w:rPr>
        <w:t>控</w:t>
      </w:r>
      <w:r>
        <w:rPr>
          <w:rFonts w:hint="eastAsia"/>
          <w:sz w:val="48"/>
          <w:szCs w:val="48"/>
          <w:lang w:eastAsia="zh-CN"/>
        </w:rPr>
        <w:t>制</w:t>
      </w:r>
      <w:r>
        <w:rPr>
          <w:rFonts w:hint="eastAsia"/>
          <w:sz w:val="48"/>
          <w:szCs w:val="48"/>
        </w:rPr>
        <w:t>中心2021年度部门决算公开</w:t>
      </w:r>
    </w:p>
    <w:p>
      <w:pPr>
        <w:pStyle w:val="7"/>
        <w:spacing w:line="540" w:lineRule="exact"/>
        <w:jc w:val="center"/>
        <w:rPr>
          <w:sz w:val="56"/>
          <w:szCs w:val="56"/>
        </w:rPr>
      </w:pPr>
    </w:p>
    <w:p>
      <w:pPr>
        <w:pStyle w:val="7"/>
        <w:spacing w:line="520" w:lineRule="exact"/>
        <w:jc w:val="center"/>
        <w:rPr>
          <w:sz w:val="44"/>
          <w:szCs w:val="44"/>
        </w:rPr>
      </w:pPr>
      <w:r>
        <w:rPr>
          <w:rFonts w:hint="eastAsia"/>
          <w:sz w:val="44"/>
          <w:szCs w:val="44"/>
        </w:rPr>
        <w:t>目录</w:t>
      </w:r>
    </w:p>
    <w:p>
      <w:pPr>
        <w:pStyle w:val="7"/>
        <w:spacing w:line="520" w:lineRule="exact"/>
        <w:rPr>
          <w:rFonts w:ascii="仿宋_GB2312" w:hAnsi="仿宋_GB2312" w:cs="仿宋_GB2312"/>
          <w:b/>
          <w:sz w:val="28"/>
          <w:szCs w:val="28"/>
        </w:rPr>
      </w:pPr>
      <w:r>
        <w:rPr>
          <w:rFonts w:hint="eastAsia"/>
          <w:b/>
          <w:sz w:val="28"/>
          <w:szCs w:val="28"/>
        </w:rPr>
        <w:t>第一部分新田县疾病预防控制中心概况</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7"/>
        <w:spacing w:line="520" w:lineRule="exact"/>
        <w:rPr>
          <w:rFonts w:ascii="仿宋_GB2312" w:hAnsi="仿宋_GB2312" w:cs="仿宋_GB2312"/>
          <w:b/>
          <w:sz w:val="28"/>
          <w:szCs w:val="28"/>
        </w:rPr>
      </w:pPr>
      <w:r>
        <w:rPr>
          <w:rFonts w:hint="eastAsia" w:hAnsi="仿宋_GB2312"/>
          <w:b/>
          <w:sz w:val="28"/>
          <w:szCs w:val="28"/>
        </w:rPr>
        <w:t>第二部分2021年度部门决算表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7"/>
        <w:spacing w:line="52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7"/>
        <w:spacing w:line="520" w:lineRule="exact"/>
        <w:rPr>
          <w:rFonts w:ascii="仿宋_GB2312" w:hAnsi="仿宋_GB2312" w:cs="仿宋_GB2312"/>
          <w:b/>
          <w:sz w:val="28"/>
          <w:szCs w:val="28"/>
        </w:rPr>
      </w:pPr>
      <w:r>
        <w:rPr>
          <w:rFonts w:hint="eastAsia" w:hAnsi="仿宋_GB2312"/>
          <w:b/>
          <w:sz w:val="28"/>
          <w:szCs w:val="28"/>
        </w:rPr>
        <w:t>第三部分2021年度部门决算情况说明</w:t>
      </w:r>
    </w:p>
    <w:p>
      <w:pPr>
        <w:pStyle w:val="7"/>
        <w:spacing w:line="52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一、收入支出决算总体情况说明</w:t>
      </w:r>
    </w:p>
    <w:p>
      <w:pPr>
        <w:pStyle w:val="7"/>
        <w:spacing w:line="52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二、收入决算情况说明</w:t>
      </w:r>
    </w:p>
    <w:p>
      <w:pPr>
        <w:pStyle w:val="7"/>
        <w:spacing w:line="52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三、支出决算情况说明</w:t>
      </w:r>
    </w:p>
    <w:p>
      <w:pPr>
        <w:pStyle w:val="7"/>
        <w:spacing w:line="52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四、财政拨款收入支出决算总体情况说明</w:t>
      </w:r>
    </w:p>
    <w:p>
      <w:pPr>
        <w:pStyle w:val="7"/>
        <w:spacing w:line="52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五、一般公共预算财政拨款支出决算情况说明</w:t>
      </w:r>
    </w:p>
    <w:p>
      <w:pPr>
        <w:pStyle w:val="7"/>
        <w:spacing w:line="52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六、一般公共预算财政拨款基本支出决算情况说明</w:t>
      </w:r>
    </w:p>
    <w:p>
      <w:pPr>
        <w:pStyle w:val="7"/>
        <w:spacing w:line="52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七、一般公共预算财政拨款“三公”经费支出决算情况说明</w:t>
      </w:r>
    </w:p>
    <w:p>
      <w:pPr>
        <w:pStyle w:val="7"/>
        <w:spacing w:line="52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八、政府性基金预算收入支出决算情况</w:t>
      </w:r>
    </w:p>
    <w:p>
      <w:pPr>
        <w:pStyle w:val="7"/>
        <w:spacing w:line="52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九、国有资本经营预算财政拨款支出决算情况</w:t>
      </w:r>
    </w:p>
    <w:p>
      <w:pPr>
        <w:pStyle w:val="7"/>
        <w:spacing w:line="52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十、机关运行经费支出说明</w:t>
      </w:r>
    </w:p>
    <w:p>
      <w:pPr>
        <w:pStyle w:val="7"/>
        <w:spacing w:line="52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十一、一般性支出情况说明</w:t>
      </w:r>
    </w:p>
    <w:p>
      <w:pPr>
        <w:pStyle w:val="7"/>
        <w:spacing w:line="52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十二、政府采购支出说明</w:t>
      </w:r>
    </w:p>
    <w:p>
      <w:pPr>
        <w:pStyle w:val="7"/>
        <w:spacing w:line="52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十三、国有资产占用情况说明</w:t>
      </w:r>
    </w:p>
    <w:p>
      <w:pPr>
        <w:pStyle w:val="7"/>
        <w:spacing w:line="52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十四、2021年度预算绩效情况说明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rPr>
          <w:rFonts w:ascii="黑体" w:hAnsi="黑体" w:eastAsia="黑体" w:cs="黑体"/>
          <w:sz w:val="32"/>
          <w:szCs w:val="32"/>
        </w:rPr>
      </w:pPr>
      <w:r>
        <w:rPr>
          <w:rFonts w:hint="eastAsia" w:ascii="黑体" w:hAnsi="黑体" w:eastAsia="黑体" w:cs="黑体"/>
          <w:sz w:val="32"/>
          <w:szCs w:val="32"/>
        </w:rPr>
        <w:t>第一部分 新田县疾</w:t>
      </w:r>
      <w:r>
        <w:rPr>
          <w:rFonts w:hint="eastAsia" w:ascii="黑体" w:hAnsi="黑体" w:eastAsia="黑体" w:cs="黑体"/>
          <w:sz w:val="32"/>
          <w:szCs w:val="32"/>
          <w:lang w:eastAsia="zh-CN"/>
        </w:rPr>
        <w:t>病预防</w:t>
      </w:r>
      <w:r>
        <w:rPr>
          <w:rFonts w:hint="eastAsia" w:ascii="黑体" w:hAnsi="黑体" w:eastAsia="黑体" w:cs="黑体"/>
          <w:sz w:val="32"/>
          <w:szCs w:val="32"/>
        </w:rPr>
        <w:t>控</w:t>
      </w:r>
      <w:r>
        <w:rPr>
          <w:rFonts w:hint="eastAsia" w:ascii="黑体" w:hAnsi="黑体" w:eastAsia="黑体" w:cs="黑体"/>
          <w:sz w:val="32"/>
          <w:szCs w:val="32"/>
          <w:lang w:eastAsia="zh-CN"/>
        </w:rPr>
        <w:t>制</w:t>
      </w:r>
      <w:r>
        <w:rPr>
          <w:rFonts w:hint="eastAsia" w:ascii="黑体" w:hAnsi="黑体" w:eastAsia="黑体" w:cs="黑体"/>
          <w:sz w:val="32"/>
          <w:szCs w:val="32"/>
        </w:rPr>
        <w:t>中心概况</w:t>
      </w:r>
    </w:p>
    <w:p>
      <w:pPr>
        <w:pStyle w:val="8"/>
        <w:numPr>
          <w:ilvl w:val="0"/>
          <w:numId w:val="1"/>
        </w:numPr>
        <w:ind w:firstLineChars="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部门职责</w:t>
      </w:r>
    </w:p>
    <w:p>
      <w:pPr>
        <w:pStyle w:val="7"/>
        <w:spacing w:line="52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（一）实施传染病、地方病、慢性病的防治规划</w:t>
      </w:r>
    </w:p>
    <w:p>
      <w:pPr>
        <w:pStyle w:val="7"/>
        <w:spacing w:line="52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（二）负责食物中毒等突发公共卫生事件的现场卫生学调查;</w:t>
      </w:r>
    </w:p>
    <w:p>
      <w:pPr>
        <w:pStyle w:val="7"/>
        <w:spacing w:line="52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（三）采样检验及评价;</w:t>
      </w:r>
    </w:p>
    <w:p>
      <w:pPr>
        <w:pStyle w:val="7"/>
        <w:spacing w:line="52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（四）负责健康相关场所从业人员的健康检查；</w:t>
      </w:r>
    </w:p>
    <w:p>
      <w:pPr>
        <w:widowControl/>
        <w:spacing w:line="600" w:lineRule="exac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二、机构设置及决算单位构成</w:t>
      </w:r>
    </w:p>
    <w:p>
      <w:pPr>
        <w:pStyle w:val="7"/>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（一）内设机构设置。机构内设办公室、质管科、卫监科、计免科、疾控科、化验室、结核科、性艾科、接种室、党建办、财务科等11个科室。</w:t>
      </w:r>
    </w:p>
    <w:p>
      <w:pPr>
        <w:pStyle w:val="7"/>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（二）决算单位构成。疾控中心单位2021年部门决算汇总公开单位构成包括：疾控中心单位本级</w:t>
      </w:r>
    </w:p>
    <w:p>
      <w:pPr>
        <w:pStyle w:val="7"/>
        <w:spacing w:line="520" w:lineRule="exact"/>
        <w:ind w:firstLine="700" w:firstLineChars="250"/>
        <w:rPr>
          <w:rFonts w:hint="eastAsia" w:cs="仿宋_GB2312" w:asciiTheme="minorEastAsia" w:hAnsiTheme="minorEastAsia" w:eastAsiaTheme="minorEastAsia"/>
          <w:sz w:val="28"/>
          <w:szCs w:val="28"/>
        </w:rPr>
      </w:pPr>
    </w:p>
    <w:p>
      <w:pPr>
        <w:widowControl/>
        <w:spacing w:line="600" w:lineRule="exact"/>
        <w:rPr>
          <w:rFonts w:asciiTheme="minorEastAsia" w:hAnsiTheme="minorEastAsia" w:cstheme="minorEastAsia"/>
          <w:bCs/>
          <w:kern w:val="0"/>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第二部分部门决算表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部门：新田县疾</w:t>
      </w:r>
      <w:r>
        <w:rPr>
          <w:rFonts w:hint="eastAsia" w:ascii="Times New Roman" w:hAnsi="Times New Roman" w:eastAsia="仿宋_GB2312" w:cs="Times New Roman"/>
          <w:color w:val="000000"/>
          <w:kern w:val="0"/>
          <w:szCs w:val="21"/>
          <w:lang w:eastAsia="zh-CN"/>
        </w:rPr>
        <w:t>病预防</w:t>
      </w:r>
      <w:r>
        <w:rPr>
          <w:rFonts w:hint="eastAsia" w:ascii="Times New Roman" w:hAnsi="Times New Roman" w:eastAsia="仿宋_GB2312" w:cs="Times New Roman"/>
          <w:color w:val="000000"/>
          <w:kern w:val="0"/>
          <w:szCs w:val="21"/>
        </w:rPr>
        <w:t>控</w:t>
      </w:r>
      <w:r>
        <w:rPr>
          <w:rFonts w:hint="eastAsia" w:ascii="Times New Roman" w:hAnsi="Times New Roman" w:eastAsia="仿宋_GB2312" w:cs="Times New Roman"/>
          <w:color w:val="000000"/>
          <w:kern w:val="0"/>
          <w:szCs w:val="21"/>
          <w:lang w:eastAsia="zh-CN"/>
        </w:rPr>
        <w:t>制</w:t>
      </w:r>
      <w:r>
        <w:rPr>
          <w:rFonts w:hint="eastAsia" w:ascii="Times New Roman" w:hAnsi="Times New Roman" w:eastAsia="仿宋_GB2312" w:cs="Times New Roman"/>
          <w:color w:val="000000"/>
          <w:kern w:val="0"/>
          <w:szCs w:val="21"/>
        </w:rPr>
        <w:t>中心</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公</w:t>
      </w:r>
      <w:r>
        <w:rPr>
          <w:rFonts w:hint="eastAsia" w:ascii="Times New Roman" w:hAnsi="Times New Roman" w:eastAsia="仿宋_GB2312" w:cs="Times New Roman"/>
          <w:color w:val="000000"/>
          <w:kern w:val="0"/>
          <w:szCs w:val="21"/>
          <w:lang w:eastAsia="zh-CN"/>
        </w:rPr>
        <w:t>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04"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956</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939</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七、卫生健康支出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2229</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1895</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kern w:val="0"/>
                <w:szCs w:val="21"/>
              </w:rPr>
              <w:t>2229</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334</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78"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2229</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kern w:val="0"/>
                <w:szCs w:val="21"/>
              </w:rPr>
              <w:t>2229</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新田县疾</w:t>
      </w:r>
      <w:r>
        <w:rPr>
          <w:rFonts w:hint="eastAsia" w:ascii="Times New Roman" w:hAnsi="Times New Roman" w:eastAsia="仿宋_GB2312" w:cs="Times New Roman"/>
          <w:color w:val="000000"/>
          <w:kern w:val="0"/>
          <w:szCs w:val="21"/>
          <w:lang w:eastAsia="zh-CN"/>
        </w:rPr>
        <w:t>病预防</w:t>
      </w:r>
      <w:r>
        <w:rPr>
          <w:rFonts w:hint="eastAsia" w:ascii="Times New Roman" w:hAnsi="Times New Roman" w:eastAsia="仿宋_GB2312" w:cs="Times New Roman"/>
          <w:color w:val="000000"/>
          <w:kern w:val="0"/>
          <w:szCs w:val="21"/>
        </w:rPr>
        <w:t>控</w:t>
      </w:r>
      <w:r>
        <w:rPr>
          <w:rFonts w:hint="eastAsia" w:ascii="Times New Roman" w:hAnsi="Times New Roman" w:eastAsia="仿宋_GB2312" w:cs="Times New Roman"/>
          <w:color w:val="000000"/>
          <w:kern w:val="0"/>
          <w:szCs w:val="21"/>
          <w:lang w:eastAsia="zh-CN"/>
        </w:rPr>
        <w:t>制</w:t>
      </w:r>
      <w:r>
        <w:rPr>
          <w:rFonts w:hint="eastAsia" w:ascii="Times New Roman" w:hAnsi="Times New Roman" w:eastAsia="仿宋_GB2312" w:cs="Times New Roman"/>
          <w:color w:val="000000"/>
          <w:kern w:val="0"/>
          <w:szCs w:val="21"/>
        </w:rPr>
        <w:t>中心</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1895</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956</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939</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210</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1895</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2"/>
              </w:rPr>
            </w:pPr>
            <w:r>
              <w:rPr>
                <w:rFonts w:hint="eastAsia" w:asciiTheme="minorEastAsia" w:hAnsiTheme="minorEastAsia" w:cstheme="minorEastAsia"/>
                <w:kern w:val="0"/>
                <w:sz w:val="22"/>
              </w:rPr>
              <w:t>956</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939</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21004</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公共卫生</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1895</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2"/>
              </w:rPr>
            </w:pPr>
            <w:r>
              <w:rPr>
                <w:rFonts w:hint="eastAsia" w:asciiTheme="minorEastAsia" w:hAnsiTheme="minorEastAsia" w:cstheme="minorEastAsia"/>
                <w:kern w:val="0"/>
                <w:sz w:val="22"/>
              </w:rPr>
              <w:t>956</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939</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2100401</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疾病预防控制机构</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1895</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2"/>
              </w:rPr>
            </w:pPr>
            <w:r>
              <w:rPr>
                <w:rFonts w:hint="eastAsia" w:asciiTheme="minorEastAsia" w:hAnsiTheme="minorEastAsia" w:cstheme="minorEastAsia"/>
                <w:kern w:val="0"/>
                <w:sz w:val="22"/>
              </w:rPr>
              <w:t>956</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939</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rPr>
        <w:t>新田县疾</w:t>
      </w:r>
      <w:r>
        <w:rPr>
          <w:rFonts w:hint="eastAsia" w:ascii="Times New Roman" w:hAnsi="Times New Roman" w:eastAsia="仿宋_GB2312" w:cs="Times New Roman"/>
          <w:color w:val="000000"/>
          <w:kern w:val="0"/>
          <w:szCs w:val="21"/>
          <w:lang w:eastAsia="zh-CN"/>
        </w:rPr>
        <w:t>病预防</w:t>
      </w:r>
      <w:r>
        <w:rPr>
          <w:rFonts w:hint="eastAsia" w:ascii="Times New Roman" w:hAnsi="Times New Roman" w:eastAsia="仿宋_GB2312" w:cs="Times New Roman"/>
          <w:color w:val="000000"/>
          <w:kern w:val="0"/>
          <w:szCs w:val="21"/>
        </w:rPr>
        <w:t>控</w:t>
      </w:r>
      <w:r>
        <w:rPr>
          <w:rFonts w:hint="eastAsia" w:ascii="Times New Roman" w:hAnsi="Times New Roman" w:eastAsia="仿宋_GB2312" w:cs="Times New Roman"/>
          <w:color w:val="000000"/>
          <w:kern w:val="0"/>
          <w:szCs w:val="21"/>
          <w:lang w:eastAsia="zh-CN"/>
        </w:rPr>
        <w:t>制</w:t>
      </w:r>
      <w:r>
        <w:rPr>
          <w:rFonts w:hint="eastAsia" w:ascii="Times New Roman" w:hAnsi="Times New Roman" w:eastAsia="仿宋_GB2312" w:cs="Times New Roman"/>
          <w:color w:val="000000"/>
          <w:kern w:val="0"/>
          <w:szCs w:val="21"/>
        </w:rPr>
        <w:t>中心</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2229</w:t>
            </w:r>
          </w:p>
        </w:tc>
        <w:tc>
          <w:tcPr>
            <w:tcW w:w="1985" w:type="dxa"/>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sz w:val="22"/>
              </w:rPr>
              <w:t>1366</w:t>
            </w:r>
          </w:p>
        </w:tc>
        <w:tc>
          <w:tcPr>
            <w:tcW w:w="1842" w:type="dxa"/>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863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w:t>
            </w:r>
          </w:p>
        </w:tc>
        <w:tc>
          <w:tcPr>
            <w:tcW w:w="1249" w:type="dxa"/>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1775" w:type="dxa"/>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2229</w:t>
            </w:r>
          </w:p>
        </w:tc>
        <w:tc>
          <w:tcPr>
            <w:tcW w:w="1985" w:type="dxa"/>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1366</w:t>
            </w:r>
          </w:p>
        </w:tc>
        <w:tc>
          <w:tcPr>
            <w:tcW w:w="1842" w:type="dxa"/>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863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w:t>
            </w:r>
          </w:p>
        </w:tc>
        <w:tc>
          <w:tcPr>
            <w:tcW w:w="1249" w:type="dxa"/>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公共卫生</w:t>
            </w:r>
          </w:p>
        </w:tc>
        <w:tc>
          <w:tcPr>
            <w:tcW w:w="1775" w:type="dxa"/>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2229</w:t>
            </w:r>
          </w:p>
        </w:tc>
        <w:tc>
          <w:tcPr>
            <w:tcW w:w="1985" w:type="dxa"/>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1366</w:t>
            </w:r>
          </w:p>
        </w:tc>
        <w:tc>
          <w:tcPr>
            <w:tcW w:w="1842" w:type="dxa"/>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863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both"/>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2100401</w:t>
            </w:r>
          </w:p>
        </w:tc>
        <w:tc>
          <w:tcPr>
            <w:tcW w:w="1249" w:type="dxa"/>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疾病预防控制机构</w:t>
            </w:r>
          </w:p>
        </w:tc>
        <w:tc>
          <w:tcPr>
            <w:tcW w:w="1775" w:type="dxa"/>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2229</w:t>
            </w:r>
          </w:p>
        </w:tc>
        <w:tc>
          <w:tcPr>
            <w:tcW w:w="1985" w:type="dxa"/>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1366</w:t>
            </w:r>
          </w:p>
        </w:tc>
        <w:tc>
          <w:tcPr>
            <w:tcW w:w="1842" w:type="dxa"/>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863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新田县疾</w:t>
      </w:r>
      <w:r>
        <w:rPr>
          <w:rFonts w:hint="eastAsia" w:ascii="Times New Roman" w:hAnsi="Times New Roman" w:eastAsia="仿宋_GB2312" w:cs="Times New Roman"/>
          <w:color w:val="000000"/>
          <w:kern w:val="0"/>
          <w:szCs w:val="21"/>
          <w:lang w:eastAsia="zh-CN"/>
        </w:rPr>
        <w:t>病预防</w:t>
      </w:r>
      <w:r>
        <w:rPr>
          <w:rFonts w:hint="eastAsia" w:ascii="Times New Roman" w:hAnsi="Times New Roman" w:eastAsia="仿宋_GB2312" w:cs="Times New Roman"/>
          <w:color w:val="000000"/>
          <w:kern w:val="0"/>
          <w:szCs w:val="21"/>
        </w:rPr>
        <w:t>控</w:t>
      </w:r>
      <w:r>
        <w:rPr>
          <w:rFonts w:hint="eastAsia" w:ascii="Times New Roman" w:hAnsi="Times New Roman" w:eastAsia="仿宋_GB2312" w:cs="Times New Roman"/>
          <w:color w:val="000000"/>
          <w:kern w:val="0"/>
          <w:szCs w:val="21"/>
          <w:lang w:eastAsia="zh-CN"/>
        </w:rPr>
        <w:t>制</w:t>
      </w:r>
      <w:r>
        <w:rPr>
          <w:rFonts w:hint="eastAsia" w:ascii="Times New Roman" w:hAnsi="Times New Roman" w:eastAsia="仿宋_GB2312" w:cs="Times New Roman"/>
          <w:color w:val="000000"/>
          <w:kern w:val="0"/>
          <w:szCs w:val="21"/>
        </w:rPr>
        <w:t>中心</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rPr>
              <w:t>956</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七、卫生健康支出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1290</w:t>
            </w:r>
          </w:p>
        </w:tc>
        <w:tc>
          <w:tcPr>
            <w:tcW w:w="1660" w:type="dxa"/>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1290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956</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color w:val="000000"/>
                <w:kern w:val="0"/>
                <w:sz w:val="22"/>
              </w:rPr>
              <w:t>1290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color w:val="000000"/>
                <w:kern w:val="0"/>
                <w:sz w:val="22"/>
              </w:rPr>
              <w:t>1290</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334</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334</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1290</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color w:val="000000"/>
                <w:kern w:val="0"/>
                <w:sz w:val="22"/>
              </w:rPr>
              <w:t>1290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color w:val="000000"/>
                <w:kern w:val="0"/>
                <w:sz w:val="22"/>
              </w:rPr>
              <w:t>1290</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新田县疾</w:t>
      </w:r>
      <w:r>
        <w:rPr>
          <w:rFonts w:hint="eastAsia" w:ascii="Times New Roman" w:hAnsi="Times New Roman" w:eastAsia="仿宋_GB2312" w:cs="Times New Roman"/>
          <w:color w:val="000000"/>
          <w:kern w:val="0"/>
          <w:szCs w:val="21"/>
          <w:lang w:eastAsia="zh-CN"/>
        </w:rPr>
        <w:t>病预防</w:t>
      </w:r>
      <w:r>
        <w:rPr>
          <w:rFonts w:hint="eastAsia" w:ascii="Times New Roman" w:hAnsi="Times New Roman" w:eastAsia="仿宋_GB2312" w:cs="Times New Roman"/>
          <w:color w:val="000000"/>
          <w:kern w:val="0"/>
          <w:szCs w:val="21"/>
        </w:rPr>
        <w:t>控</w:t>
      </w:r>
      <w:r>
        <w:rPr>
          <w:rFonts w:hint="eastAsia" w:ascii="Times New Roman" w:hAnsi="Times New Roman" w:eastAsia="仿宋_GB2312" w:cs="Times New Roman"/>
          <w:color w:val="000000"/>
          <w:kern w:val="0"/>
          <w:szCs w:val="21"/>
          <w:lang w:eastAsia="zh-CN"/>
        </w:rPr>
        <w:t>制</w:t>
      </w:r>
      <w:r>
        <w:rPr>
          <w:rFonts w:hint="eastAsia" w:ascii="Times New Roman" w:hAnsi="Times New Roman" w:eastAsia="仿宋_GB2312" w:cs="Times New Roman"/>
          <w:color w:val="000000"/>
          <w:kern w:val="0"/>
          <w:szCs w:val="21"/>
        </w:rPr>
        <w:t xml:space="preserve">中心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1290</w:t>
            </w:r>
          </w:p>
        </w:tc>
        <w:tc>
          <w:tcPr>
            <w:tcW w:w="3492"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sz w:val="22"/>
              </w:rPr>
              <w:t>427</w:t>
            </w:r>
          </w:p>
        </w:tc>
        <w:tc>
          <w:tcPr>
            <w:tcW w:w="3000" w:type="dxa"/>
            <w:tcBorders>
              <w:top w:val="nil"/>
              <w:left w:val="nil"/>
              <w:bottom w:val="single" w:color="auto" w:sz="4" w:space="0"/>
              <w:right w:val="single" w:color="auto" w:sz="8"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sz w:val="22"/>
              </w:rPr>
              <w:t>863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1290</w:t>
            </w:r>
          </w:p>
        </w:tc>
        <w:tc>
          <w:tcPr>
            <w:tcW w:w="3492"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427</w:t>
            </w:r>
          </w:p>
        </w:tc>
        <w:tc>
          <w:tcPr>
            <w:tcW w:w="3000" w:type="dxa"/>
            <w:tcBorders>
              <w:top w:val="nil"/>
              <w:left w:val="nil"/>
              <w:bottom w:val="single" w:color="auto" w:sz="4" w:space="0"/>
              <w:right w:val="single" w:color="auto" w:sz="8"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863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公共卫生</w:t>
            </w:r>
          </w:p>
        </w:tc>
        <w:tc>
          <w:tcPr>
            <w:tcW w:w="300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1290</w:t>
            </w:r>
          </w:p>
        </w:tc>
        <w:tc>
          <w:tcPr>
            <w:tcW w:w="3492"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427</w:t>
            </w:r>
          </w:p>
        </w:tc>
        <w:tc>
          <w:tcPr>
            <w:tcW w:w="3000" w:type="dxa"/>
            <w:tcBorders>
              <w:top w:val="nil"/>
              <w:left w:val="nil"/>
              <w:bottom w:val="single" w:color="auto" w:sz="4" w:space="0"/>
              <w:right w:val="single" w:color="auto" w:sz="8"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863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2100401</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疾病预防控制机构</w:t>
            </w:r>
          </w:p>
        </w:tc>
        <w:tc>
          <w:tcPr>
            <w:tcW w:w="300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1290</w:t>
            </w:r>
          </w:p>
        </w:tc>
        <w:tc>
          <w:tcPr>
            <w:tcW w:w="3492"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427</w:t>
            </w:r>
          </w:p>
        </w:tc>
        <w:tc>
          <w:tcPr>
            <w:tcW w:w="3000" w:type="dxa"/>
            <w:tcBorders>
              <w:top w:val="nil"/>
              <w:left w:val="nil"/>
              <w:bottom w:val="single" w:color="auto" w:sz="4" w:space="0"/>
              <w:right w:val="single" w:color="auto" w:sz="8"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863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新田县疾</w:t>
      </w:r>
      <w:r>
        <w:rPr>
          <w:rFonts w:hint="eastAsia" w:ascii="Times New Roman" w:hAnsi="Times New Roman" w:eastAsia="仿宋_GB2312" w:cs="Times New Roman"/>
          <w:color w:val="000000"/>
          <w:kern w:val="0"/>
          <w:szCs w:val="21"/>
          <w:lang w:eastAsia="zh-CN"/>
        </w:rPr>
        <w:t>病预防</w:t>
      </w:r>
      <w:r>
        <w:rPr>
          <w:rFonts w:hint="eastAsia" w:ascii="Times New Roman" w:hAnsi="Times New Roman" w:eastAsia="仿宋_GB2312" w:cs="Times New Roman"/>
          <w:color w:val="000000"/>
          <w:kern w:val="0"/>
          <w:szCs w:val="21"/>
        </w:rPr>
        <w:t>控</w:t>
      </w:r>
      <w:r>
        <w:rPr>
          <w:rFonts w:hint="eastAsia" w:ascii="Times New Roman" w:hAnsi="Times New Roman" w:eastAsia="仿宋_GB2312" w:cs="Times New Roman"/>
          <w:color w:val="000000"/>
          <w:kern w:val="0"/>
          <w:szCs w:val="21"/>
          <w:lang w:eastAsia="zh-CN"/>
        </w:rPr>
        <w:t>制</w:t>
      </w:r>
      <w:r>
        <w:rPr>
          <w:rFonts w:hint="eastAsia" w:ascii="Times New Roman" w:hAnsi="Times New Roman" w:eastAsia="仿宋_GB2312" w:cs="Times New Roman"/>
          <w:color w:val="000000"/>
          <w:kern w:val="0"/>
          <w:szCs w:val="21"/>
        </w:rPr>
        <w:t>中心</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1225"/>
        <w:gridCol w:w="741"/>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2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74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31"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225"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rPr>
              <w:t>42</w:t>
            </w:r>
            <w:r>
              <w:rPr>
                <w:rFonts w:hint="eastAsia" w:ascii="宋体" w:hAnsi="宋体" w:eastAsia="宋体" w:cs="宋体"/>
                <w:color w:val="000000"/>
                <w:sz w:val="15"/>
                <w:szCs w:val="15"/>
                <w:lang w:val="en-US" w:eastAsia="zh-CN"/>
              </w:rPr>
              <w:t>3</w:t>
            </w:r>
          </w:p>
        </w:tc>
        <w:tc>
          <w:tcPr>
            <w:tcW w:w="74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基本工资</w:t>
            </w:r>
          </w:p>
        </w:tc>
        <w:tc>
          <w:tcPr>
            <w:tcW w:w="1225"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181</w:t>
            </w:r>
          </w:p>
        </w:tc>
        <w:tc>
          <w:tcPr>
            <w:tcW w:w="74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津贴补贴</w:t>
            </w:r>
          </w:p>
        </w:tc>
        <w:tc>
          <w:tcPr>
            <w:tcW w:w="1225"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rPr>
              <w:t>1</w:t>
            </w:r>
            <w:r>
              <w:rPr>
                <w:rFonts w:hint="eastAsia" w:ascii="宋体" w:hAnsi="宋体" w:eastAsia="宋体" w:cs="宋体"/>
                <w:color w:val="000000"/>
                <w:sz w:val="15"/>
                <w:szCs w:val="15"/>
                <w:lang w:val="en-US" w:eastAsia="zh-CN"/>
              </w:rPr>
              <w:t>30</w:t>
            </w:r>
          </w:p>
        </w:tc>
        <w:tc>
          <w:tcPr>
            <w:tcW w:w="74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奖金</w:t>
            </w:r>
          </w:p>
        </w:tc>
        <w:tc>
          <w:tcPr>
            <w:tcW w:w="1225"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w:t>
            </w:r>
          </w:p>
        </w:tc>
        <w:tc>
          <w:tcPr>
            <w:tcW w:w="74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伙食补助费</w:t>
            </w:r>
          </w:p>
        </w:tc>
        <w:tc>
          <w:tcPr>
            <w:tcW w:w="1225"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w:t>
            </w:r>
          </w:p>
        </w:tc>
        <w:tc>
          <w:tcPr>
            <w:tcW w:w="74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绩效工资</w:t>
            </w:r>
          </w:p>
        </w:tc>
        <w:tc>
          <w:tcPr>
            <w:tcW w:w="1225"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rPr>
              <w:t>2</w:t>
            </w:r>
            <w:r>
              <w:rPr>
                <w:rFonts w:hint="eastAsia" w:ascii="宋体" w:hAnsi="宋体" w:eastAsia="宋体" w:cs="宋体"/>
                <w:color w:val="000000"/>
                <w:sz w:val="15"/>
                <w:szCs w:val="15"/>
                <w:lang w:val="en-US" w:eastAsia="zh-CN"/>
              </w:rPr>
              <w:t>7</w:t>
            </w:r>
          </w:p>
        </w:tc>
        <w:tc>
          <w:tcPr>
            <w:tcW w:w="74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机关事业单位基本养老保险费</w:t>
            </w:r>
          </w:p>
        </w:tc>
        <w:tc>
          <w:tcPr>
            <w:tcW w:w="1225"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42</w:t>
            </w:r>
          </w:p>
        </w:tc>
        <w:tc>
          <w:tcPr>
            <w:tcW w:w="74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职业年金缴费</w:t>
            </w:r>
          </w:p>
        </w:tc>
        <w:tc>
          <w:tcPr>
            <w:tcW w:w="122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5"/>
                <w:szCs w:val="15"/>
              </w:rPr>
            </w:pPr>
          </w:p>
        </w:tc>
        <w:tc>
          <w:tcPr>
            <w:tcW w:w="74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职工基本医疗保险缴费</w:t>
            </w:r>
          </w:p>
        </w:tc>
        <w:tc>
          <w:tcPr>
            <w:tcW w:w="1225"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17</w:t>
            </w:r>
          </w:p>
        </w:tc>
        <w:tc>
          <w:tcPr>
            <w:tcW w:w="74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公务员医疗补助缴费</w:t>
            </w:r>
          </w:p>
        </w:tc>
        <w:tc>
          <w:tcPr>
            <w:tcW w:w="122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5"/>
                <w:szCs w:val="15"/>
              </w:rPr>
            </w:pPr>
          </w:p>
        </w:tc>
        <w:tc>
          <w:tcPr>
            <w:tcW w:w="74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其他社会保障缴费</w:t>
            </w:r>
          </w:p>
        </w:tc>
        <w:tc>
          <w:tcPr>
            <w:tcW w:w="1225"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8</w:t>
            </w:r>
          </w:p>
        </w:tc>
        <w:tc>
          <w:tcPr>
            <w:tcW w:w="74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住房公积金</w:t>
            </w:r>
          </w:p>
        </w:tc>
        <w:tc>
          <w:tcPr>
            <w:tcW w:w="1225"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w:t>
            </w:r>
          </w:p>
        </w:tc>
        <w:tc>
          <w:tcPr>
            <w:tcW w:w="74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医疗费</w:t>
            </w:r>
          </w:p>
        </w:tc>
        <w:tc>
          <w:tcPr>
            <w:tcW w:w="122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5"/>
                <w:szCs w:val="15"/>
              </w:rPr>
            </w:pPr>
          </w:p>
        </w:tc>
        <w:tc>
          <w:tcPr>
            <w:tcW w:w="74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其他工资福利支出</w:t>
            </w:r>
          </w:p>
        </w:tc>
        <w:tc>
          <w:tcPr>
            <w:tcW w:w="1225"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rPr>
              <w:t>12</w:t>
            </w:r>
          </w:p>
        </w:tc>
        <w:tc>
          <w:tcPr>
            <w:tcW w:w="74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225"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4</w:t>
            </w:r>
          </w:p>
        </w:tc>
        <w:tc>
          <w:tcPr>
            <w:tcW w:w="74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离休费</w:t>
            </w:r>
          </w:p>
        </w:tc>
        <w:tc>
          <w:tcPr>
            <w:tcW w:w="122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5"/>
                <w:szCs w:val="15"/>
              </w:rPr>
            </w:pPr>
          </w:p>
        </w:tc>
        <w:tc>
          <w:tcPr>
            <w:tcW w:w="74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退休费</w:t>
            </w:r>
          </w:p>
        </w:tc>
        <w:tc>
          <w:tcPr>
            <w:tcW w:w="122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5"/>
                <w:szCs w:val="15"/>
              </w:rPr>
            </w:pPr>
          </w:p>
        </w:tc>
        <w:tc>
          <w:tcPr>
            <w:tcW w:w="74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退职（役）费</w:t>
            </w:r>
          </w:p>
        </w:tc>
        <w:tc>
          <w:tcPr>
            <w:tcW w:w="122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5"/>
                <w:szCs w:val="15"/>
              </w:rPr>
            </w:pPr>
          </w:p>
        </w:tc>
        <w:tc>
          <w:tcPr>
            <w:tcW w:w="74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抚恤金</w:t>
            </w:r>
          </w:p>
        </w:tc>
        <w:tc>
          <w:tcPr>
            <w:tcW w:w="1225"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4</w:t>
            </w:r>
          </w:p>
        </w:tc>
        <w:tc>
          <w:tcPr>
            <w:tcW w:w="74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生活补助</w:t>
            </w:r>
          </w:p>
        </w:tc>
        <w:tc>
          <w:tcPr>
            <w:tcW w:w="122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　</w:t>
            </w:r>
          </w:p>
        </w:tc>
        <w:tc>
          <w:tcPr>
            <w:tcW w:w="74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救济费</w:t>
            </w:r>
          </w:p>
        </w:tc>
        <w:tc>
          <w:tcPr>
            <w:tcW w:w="122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　</w:t>
            </w:r>
          </w:p>
        </w:tc>
        <w:tc>
          <w:tcPr>
            <w:tcW w:w="74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医疗费补助</w:t>
            </w:r>
          </w:p>
        </w:tc>
        <w:tc>
          <w:tcPr>
            <w:tcW w:w="122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　</w:t>
            </w:r>
          </w:p>
        </w:tc>
        <w:tc>
          <w:tcPr>
            <w:tcW w:w="74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助学金</w:t>
            </w:r>
          </w:p>
        </w:tc>
        <w:tc>
          <w:tcPr>
            <w:tcW w:w="122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　</w:t>
            </w:r>
          </w:p>
        </w:tc>
        <w:tc>
          <w:tcPr>
            <w:tcW w:w="74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奖励金</w:t>
            </w:r>
          </w:p>
        </w:tc>
        <w:tc>
          <w:tcPr>
            <w:tcW w:w="122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　</w:t>
            </w:r>
          </w:p>
        </w:tc>
        <w:tc>
          <w:tcPr>
            <w:tcW w:w="741"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个人农业生产补贴</w:t>
            </w:r>
          </w:p>
        </w:tc>
        <w:tc>
          <w:tcPr>
            <w:tcW w:w="122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　</w:t>
            </w:r>
          </w:p>
        </w:tc>
        <w:tc>
          <w:tcPr>
            <w:tcW w:w="741"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对其他个人和家庭的补助支出</w:t>
            </w:r>
          </w:p>
        </w:tc>
        <w:tc>
          <w:tcPr>
            <w:tcW w:w="1225"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　</w:t>
            </w:r>
          </w:p>
        </w:tc>
        <w:tc>
          <w:tcPr>
            <w:tcW w:w="741"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22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　</w:t>
            </w:r>
          </w:p>
        </w:tc>
        <w:tc>
          <w:tcPr>
            <w:tcW w:w="741"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22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5"/>
                <w:szCs w:val="15"/>
              </w:rPr>
            </w:pPr>
            <w:r>
              <w:rPr>
                <w:rFonts w:ascii="Times New Roman" w:hAnsi="Times New Roman" w:eastAsia="宋体" w:cs="Times New Roman"/>
                <w:color w:val="000000"/>
                <w:kern w:val="0"/>
                <w:sz w:val="15"/>
                <w:szCs w:val="15"/>
              </w:rPr>
              <w:t>　</w:t>
            </w:r>
          </w:p>
        </w:tc>
        <w:tc>
          <w:tcPr>
            <w:tcW w:w="741"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225" w:type="dxa"/>
            <w:tcBorders>
              <w:top w:val="nil"/>
              <w:left w:val="nil"/>
              <w:bottom w:val="single" w:color="auto" w:sz="8" w:space="0"/>
              <w:right w:val="single" w:color="auto" w:sz="8" w:space="0"/>
            </w:tcBorders>
            <w:shd w:val="clear" w:color="auto" w:fill="auto"/>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427</w:t>
            </w:r>
          </w:p>
        </w:tc>
        <w:tc>
          <w:tcPr>
            <w:tcW w:w="9364"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新田县疾</w:t>
      </w:r>
      <w:r>
        <w:rPr>
          <w:rFonts w:hint="eastAsia" w:ascii="Times New Roman" w:hAnsi="Times New Roman" w:eastAsia="仿宋_GB2312" w:cs="Times New Roman"/>
          <w:color w:val="000000"/>
          <w:kern w:val="0"/>
          <w:szCs w:val="21"/>
          <w:lang w:eastAsia="zh-CN"/>
        </w:rPr>
        <w:t>病预防</w:t>
      </w:r>
      <w:r>
        <w:rPr>
          <w:rFonts w:hint="eastAsia" w:ascii="Times New Roman" w:hAnsi="Times New Roman" w:eastAsia="仿宋_GB2312" w:cs="Times New Roman"/>
          <w:color w:val="000000"/>
          <w:kern w:val="0"/>
          <w:szCs w:val="21"/>
        </w:rPr>
        <w:t>控</w:t>
      </w:r>
      <w:r>
        <w:rPr>
          <w:rFonts w:hint="eastAsia" w:ascii="Times New Roman" w:hAnsi="Times New Roman" w:eastAsia="仿宋_GB2312" w:cs="Times New Roman"/>
          <w:color w:val="000000"/>
          <w:kern w:val="0"/>
          <w:szCs w:val="21"/>
          <w:lang w:eastAsia="zh-CN"/>
        </w:rPr>
        <w:t>制</w:t>
      </w:r>
      <w:r>
        <w:rPr>
          <w:rFonts w:hint="eastAsia" w:ascii="Times New Roman" w:hAnsi="Times New Roman" w:eastAsia="仿宋_GB2312" w:cs="Times New Roman"/>
          <w:color w:val="000000"/>
          <w:kern w:val="0"/>
          <w:szCs w:val="21"/>
        </w:rPr>
        <w:t>中心</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10.67</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5.02</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5.02</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5.65</w:t>
            </w:r>
          </w:p>
        </w:tc>
      </w:tr>
    </w:tbl>
    <w:p>
      <w:pPr>
        <w:autoSpaceDE w:val="0"/>
        <w:autoSpaceDN w:val="0"/>
        <w:adjustRightInd w:val="0"/>
        <w:ind w:left="315" w:leftChars="150"/>
        <w:jc w:val="left"/>
        <w:rPr>
          <w:rFonts w:ascii="宋体" w:eastAsia="宋体" w:cs="宋体"/>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新田县疾</w:t>
      </w:r>
      <w:r>
        <w:rPr>
          <w:rFonts w:hint="eastAsia" w:ascii="Times New Roman" w:hAnsi="Times New Roman" w:eastAsia="仿宋_GB2312" w:cs="Times New Roman"/>
          <w:color w:val="000000"/>
          <w:kern w:val="0"/>
          <w:szCs w:val="21"/>
          <w:lang w:eastAsia="zh-CN"/>
        </w:rPr>
        <w:t>病预防</w:t>
      </w:r>
      <w:r>
        <w:rPr>
          <w:rFonts w:hint="eastAsia" w:ascii="Times New Roman" w:hAnsi="Times New Roman" w:eastAsia="仿宋_GB2312" w:cs="Times New Roman"/>
          <w:color w:val="000000"/>
          <w:kern w:val="0"/>
          <w:szCs w:val="21"/>
        </w:rPr>
        <w:t>控</w:t>
      </w:r>
      <w:r>
        <w:rPr>
          <w:rFonts w:hint="eastAsia" w:ascii="Times New Roman" w:hAnsi="Times New Roman" w:eastAsia="仿宋_GB2312" w:cs="Times New Roman"/>
          <w:color w:val="000000"/>
          <w:kern w:val="0"/>
          <w:szCs w:val="21"/>
          <w:lang w:eastAsia="zh-CN"/>
        </w:rPr>
        <w:t>制</w:t>
      </w:r>
      <w:r>
        <w:rPr>
          <w:rFonts w:hint="eastAsia" w:ascii="Times New Roman" w:hAnsi="Times New Roman" w:eastAsia="仿宋_GB2312" w:cs="Times New Roman"/>
          <w:color w:val="000000"/>
          <w:kern w:val="0"/>
          <w:szCs w:val="21"/>
        </w:rPr>
        <w:t>中心</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仿宋" w:hAnsi="仿宋" w:eastAsia="仿宋_GB2312" w:cs="仿宋"/>
          <w:kern w:val="0"/>
          <w:szCs w:val="21"/>
        </w:rPr>
      </w:pPr>
      <w:r>
        <w:rPr>
          <w:rFonts w:ascii="Times New Roman" w:hAnsi="Times New Roman" w:eastAsia="仿宋_GB2312" w:cs="Times New Roman"/>
          <w:kern w:val="0"/>
          <w:szCs w:val="21"/>
        </w:rPr>
        <w:t>注：</w:t>
      </w:r>
      <w:r>
        <w:rPr>
          <w:rFonts w:hint="eastAsia" w:ascii="Times New Roman" w:hAnsi="Times New Roman" w:eastAsia="仿宋_GB2312" w:cs="Times New Roman"/>
          <w:kern w:val="0"/>
          <w:szCs w:val="21"/>
        </w:rPr>
        <w:t>新田县疾病预防控制中心没有政府性基金收入，也没有使用政府性基金安排的支出，故本表无数据。</w:t>
      </w:r>
    </w:p>
    <w:p>
      <w:pPr>
        <w:widowControl/>
        <w:jc w:val="left"/>
        <w:rPr>
          <w:rFonts w:ascii="黑体" w:hAnsi="黑体" w:eastAsia="黑体"/>
          <w:szCs w:val="21"/>
        </w:rPr>
      </w:pPr>
    </w:p>
    <w:p>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widowControl/>
        <w:jc w:val="center"/>
        <w:rPr>
          <w:rFonts w:ascii="宋体" w:hAnsi="宋体" w:eastAsia="宋体" w:cs="宋体"/>
          <w:b/>
          <w:bCs/>
          <w:color w:val="333333"/>
          <w:sz w:val="36"/>
          <w:szCs w:val="36"/>
          <w:shd w:val="clear" w:color="auto" w:fill="FFFFFF"/>
        </w:rPr>
      </w:pPr>
      <w:r>
        <w:rPr>
          <w:rFonts w:hint="eastAsia" w:ascii="宋体" w:hAnsi="宋体" w:eastAsia="宋体" w:cs="宋体"/>
          <w:b/>
          <w:bCs/>
          <w:color w:val="333333"/>
          <w:sz w:val="36"/>
          <w:szCs w:val="36"/>
          <w:shd w:val="clear" w:color="auto" w:fill="FFFFFF"/>
        </w:rPr>
        <w:t>国有资本经营预算财政拨款支出决算表</w:t>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both"/>
              <w:rPr>
                <w:rFonts w:ascii="宋体" w:hAnsi="宋体" w:eastAsia="宋体" w:cs="宋体"/>
                <w:kern w:val="0"/>
                <w:sz w:val="20"/>
                <w:szCs w:val="20"/>
              </w:rPr>
            </w:pPr>
            <w:r>
              <w:rPr>
                <w:rFonts w:hint="eastAsia" w:ascii="Times New Roman" w:hAnsi="Times New Roman" w:eastAsia="仿宋_GB2312" w:cs="Times New Roman"/>
                <w:color w:val="000000"/>
                <w:kern w:val="0"/>
                <w:szCs w:val="21"/>
              </w:rPr>
              <w:t>新田县疾</w:t>
            </w:r>
            <w:r>
              <w:rPr>
                <w:rFonts w:hint="eastAsia" w:ascii="Times New Roman" w:hAnsi="Times New Roman" w:eastAsia="仿宋_GB2312" w:cs="Times New Roman"/>
                <w:color w:val="000000"/>
                <w:kern w:val="0"/>
                <w:szCs w:val="21"/>
                <w:lang w:eastAsia="zh-CN"/>
              </w:rPr>
              <w:t>病预防</w:t>
            </w:r>
            <w:r>
              <w:rPr>
                <w:rFonts w:hint="eastAsia" w:ascii="Times New Roman" w:hAnsi="Times New Roman" w:eastAsia="仿宋_GB2312" w:cs="Times New Roman"/>
                <w:color w:val="000000"/>
                <w:kern w:val="0"/>
                <w:szCs w:val="21"/>
              </w:rPr>
              <w:t>控</w:t>
            </w:r>
            <w:r>
              <w:rPr>
                <w:rFonts w:hint="eastAsia" w:ascii="Times New Roman" w:hAnsi="Times New Roman" w:eastAsia="仿宋_GB2312" w:cs="Times New Roman"/>
                <w:color w:val="000000"/>
                <w:kern w:val="0"/>
                <w:szCs w:val="21"/>
                <w:lang w:eastAsia="zh-CN"/>
              </w:rPr>
              <w:t>制</w:t>
            </w:r>
            <w:r>
              <w:rPr>
                <w:rFonts w:hint="eastAsia" w:ascii="Times New Roman" w:hAnsi="Times New Roman" w:eastAsia="仿宋_GB2312" w:cs="Times New Roman"/>
                <w:color w:val="000000"/>
                <w:kern w:val="0"/>
                <w:szCs w:val="21"/>
              </w:rPr>
              <w:t>中心</w:t>
            </w: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tbl>
      <w:tblPr>
        <w:tblStyle w:val="5"/>
        <w:tblW w:w="8715" w:type="dxa"/>
        <w:tblInd w:w="0" w:type="dxa"/>
        <w:tblLayout w:type="autofit"/>
        <w:tblCellMar>
          <w:top w:w="0" w:type="dxa"/>
          <w:left w:w="0" w:type="dxa"/>
          <w:bottom w:w="0" w:type="dxa"/>
          <w:right w:w="0" w:type="dxa"/>
        </w:tblCellMar>
      </w:tblPr>
      <w:tblGrid>
        <w:gridCol w:w="8716"/>
      </w:tblGrid>
      <w:tr>
        <w:trPr>
          <w:trHeight w:val="267" w:hRule="atLeast"/>
        </w:trPr>
        <w:tc>
          <w:tcPr>
            <w:tcW w:w="8716"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仿宋" w:hAnsi="仿宋" w:eastAsia="仿宋" w:cs="仿宋"/>
                <w:kern w:val="0"/>
                <w:szCs w:val="21"/>
              </w:rPr>
              <w:t>新田县疾病预防控制中心无</w:t>
            </w:r>
            <w:r>
              <w:rPr>
                <w:rFonts w:hint="eastAsia" w:ascii="仿宋" w:hAnsi="仿宋" w:eastAsia="仿宋" w:cs="仿宋"/>
                <w:color w:val="000000"/>
                <w:kern w:val="0"/>
                <w:szCs w:val="21"/>
              </w:rPr>
              <w:t>国有资本经营预算财政拨款支出</w:t>
            </w:r>
            <w:r>
              <w:rPr>
                <w:rFonts w:hint="eastAsia" w:ascii="仿宋" w:hAnsi="仿宋" w:eastAsia="仿宋" w:cs="仿宋"/>
                <w:kern w:val="0"/>
                <w:szCs w:val="21"/>
              </w:rPr>
              <w:t>，故本表无数据</w:t>
            </w:r>
          </w:p>
        </w:tc>
      </w:tr>
    </w:tbl>
    <w:p/>
    <w:p>
      <w:pPr>
        <w:tabs>
          <w:tab w:val="left" w:pos="1460"/>
        </w:tabs>
        <w:jc w:val="left"/>
        <w:rPr>
          <w:szCs w:val="21"/>
        </w:rPr>
        <w:sectPr>
          <w:pgSz w:w="16838" w:h="11906" w:orient="landscape"/>
          <w:pgMar w:top="720" w:right="720" w:bottom="720" w:left="720" w:header="851" w:footer="992" w:gutter="0"/>
          <w:cols w:space="425" w:num="1"/>
          <w:docGrid w:type="lines" w:linePitch="312" w:charSpace="0"/>
        </w:sectPr>
      </w:pPr>
    </w:p>
    <w:p>
      <w:pPr>
        <w:pStyle w:val="7"/>
        <w:rPr>
          <w:sz w:val="32"/>
          <w:szCs w:val="32"/>
        </w:rPr>
      </w:pPr>
      <w:r>
        <w:rPr>
          <w:rFonts w:hint="eastAsia"/>
          <w:sz w:val="32"/>
          <w:szCs w:val="32"/>
        </w:rPr>
        <w:t>第三部分 2021年度部门决算情况说明</w:t>
      </w:r>
    </w:p>
    <w:p>
      <w:pPr>
        <w:pStyle w:val="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一、收入支出决算总体情况说明</w:t>
      </w:r>
    </w:p>
    <w:p>
      <w:pPr>
        <w:pStyle w:val="7"/>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2021 年度</w:t>
      </w:r>
      <w:r>
        <w:rPr>
          <w:rFonts w:hint="eastAsia" w:asciiTheme="minorEastAsia" w:hAnsiTheme="minorEastAsia" w:eastAsiaTheme="minorEastAsia" w:cstheme="minorEastAsia"/>
          <w:sz w:val="28"/>
          <w:szCs w:val="28"/>
          <w:lang w:eastAsia="zh-CN"/>
        </w:rPr>
        <w:t>收入总计</w:t>
      </w:r>
      <w:r>
        <w:rPr>
          <w:rFonts w:hint="eastAsia" w:asciiTheme="minorEastAsia" w:hAnsiTheme="minorEastAsia" w:eastAsiaTheme="minorEastAsia" w:cstheme="minorEastAsia"/>
          <w:sz w:val="28"/>
          <w:szCs w:val="28"/>
          <w:lang w:val="en-US" w:eastAsia="zh-CN"/>
        </w:rPr>
        <w:t>2229万元(2020年结转334万元)，</w:t>
      </w:r>
      <w:r>
        <w:rPr>
          <w:rFonts w:hint="eastAsia" w:asciiTheme="minorEastAsia" w:hAnsiTheme="minorEastAsia" w:eastAsiaTheme="minorEastAsia" w:cstheme="minorEastAsia"/>
          <w:sz w:val="28"/>
          <w:szCs w:val="28"/>
        </w:rPr>
        <w:t>与2020年相比，减少</w:t>
      </w:r>
      <w:r>
        <w:rPr>
          <w:rFonts w:hint="eastAsia" w:asciiTheme="minorEastAsia" w:hAnsiTheme="minorEastAsia" w:eastAsiaTheme="minorEastAsia" w:cstheme="minorEastAsia"/>
          <w:sz w:val="28"/>
          <w:szCs w:val="28"/>
          <w:lang w:val="en-US" w:eastAsia="zh-CN"/>
        </w:rPr>
        <w:t>1121</w:t>
      </w:r>
      <w:r>
        <w:rPr>
          <w:rFonts w:hint="eastAsia" w:asciiTheme="minorEastAsia" w:hAnsiTheme="minorEastAsia" w:eastAsiaTheme="minorEastAsia" w:cstheme="minorEastAsia"/>
          <w:sz w:val="28"/>
          <w:szCs w:val="28"/>
        </w:rPr>
        <w:t>万元，减少33.46%，主要是因为工程建设款的减少以及新冠防控开支的减少</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2021 年度</w:t>
      </w:r>
      <w:r>
        <w:rPr>
          <w:rFonts w:hint="eastAsia" w:asciiTheme="minorEastAsia" w:hAnsiTheme="minorEastAsia" w:eastAsiaTheme="minorEastAsia" w:cstheme="minorEastAsia"/>
          <w:sz w:val="28"/>
          <w:szCs w:val="28"/>
          <w:lang w:eastAsia="zh-CN"/>
        </w:rPr>
        <w:t>支出总额</w:t>
      </w:r>
      <w:r>
        <w:rPr>
          <w:rFonts w:hint="eastAsia" w:asciiTheme="minorEastAsia" w:hAnsiTheme="minorEastAsia" w:eastAsiaTheme="minorEastAsia" w:cstheme="minorEastAsia"/>
          <w:sz w:val="28"/>
          <w:szCs w:val="28"/>
          <w:lang w:val="en-US" w:eastAsia="zh-CN"/>
        </w:rPr>
        <w:t>2229万元，</w:t>
      </w:r>
      <w:r>
        <w:rPr>
          <w:rFonts w:hint="eastAsia" w:asciiTheme="minorEastAsia" w:hAnsiTheme="minorEastAsia" w:eastAsiaTheme="minorEastAsia" w:cstheme="minorEastAsia"/>
          <w:sz w:val="28"/>
          <w:szCs w:val="28"/>
        </w:rPr>
        <w:t>与2020年相比，减少</w:t>
      </w:r>
      <w:r>
        <w:rPr>
          <w:rFonts w:hint="eastAsia" w:asciiTheme="minorEastAsia" w:hAnsiTheme="minorEastAsia" w:eastAsiaTheme="minorEastAsia" w:cstheme="minorEastAsia"/>
          <w:sz w:val="28"/>
          <w:szCs w:val="28"/>
          <w:lang w:val="en-US" w:eastAsia="zh-CN"/>
        </w:rPr>
        <w:t>787</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26.09</w:t>
      </w:r>
      <w:r>
        <w:rPr>
          <w:rFonts w:hint="eastAsia" w:asciiTheme="minorEastAsia" w:hAnsiTheme="minorEastAsia" w:eastAsiaTheme="minorEastAsia" w:cstheme="minorEastAsia"/>
          <w:sz w:val="28"/>
          <w:szCs w:val="28"/>
        </w:rPr>
        <w:t>%，主要是因为工程建设款的减少以及新冠防控开支的减少</w:t>
      </w:r>
      <w:r>
        <w:rPr>
          <w:rFonts w:hint="eastAsia" w:asciiTheme="minorEastAsia" w:hAnsiTheme="minorEastAsia" w:eastAsiaTheme="minorEastAsia" w:cstheme="minorEastAsia"/>
          <w:sz w:val="28"/>
          <w:szCs w:val="28"/>
          <w:lang w:eastAsia="zh-CN"/>
        </w:rPr>
        <w:t>。</w:t>
      </w:r>
    </w:p>
    <w:p>
      <w:pPr>
        <w:pStyle w:val="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二、收入决算情况说明</w:t>
      </w:r>
    </w:p>
    <w:p>
      <w:pPr>
        <w:pStyle w:val="7"/>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本年收入合计1895万元，其中：财政拨款收入956万元，占50.45%；上级补助收入0万元，占0%；事业收入939万元，占49.55%；经营收入0万元，占0%；附属单位上缴收入0万元，占0%；其他收入0万元，占0%。</w:t>
      </w:r>
    </w:p>
    <w:p>
      <w:pPr>
        <w:pStyle w:val="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三、支出决算情况说明</w:t>
      </w:r>
    </w:p>
    <w:p>
      <w:pPr>
        <w:pStyle w:val="7"/>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本年支出合计2229万元，其中：基本支出1366万元，占61.28%；项目支出863万元，占38.72%；上缴上级支出0万元，占0%；经营支出0万元，占0%；对附属单位补助支出0万元，占0%。</w:t>
      </w:r>
    </w:p>
    <w:p>
      <w:pPr>
        <w:pStyle w:val="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四、财政拨款收入支出决算总体情况说明</w:t>
      </w:r>
    </w:p>
    <w:p>
      <w:pPr>
        <w:pStyle w:val="7"/>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w:t>
      </w:r>
      <w:r>
        <w:rPr>
          <w:rFonts w:hint="eastAsia" w:asciiTheme="minorEastAsia" w:hAnsiTheme="minorEastAsia" w:eastAsiaTheme="minorEastAsia" w:cstheme="minorEastAsia"/>
          <w:sz w:val="28"/>
          <w:szCs w:val="28"/>
          <w:lang w:eastAsia="zh-CN"/>
        </w:rPr>
        <w:t>款收入总计</w:t>
      </w:r>
      <w:r>
        <w:rPr>
          <w:rFonts w:hint="eastAsia" w:asciiTheme="minorEastAsia" w:hAnsiTheme="minorEastAsia" w:eastAsiaTheme="minorEastAsia" w:cstheme="minorEastAsia"/>
          <w:sz w:val="28"/>
          <w:szCs w:val="28"/>
          <w:lang w:val="en-US" w:eastAsia="zh-CN"/>
        </w:rPr>
        <w:t>956万</w:t>
      </w:r>
      <w:r>
        <w:rPr>
          <w:rFonts w:hint="eastAsia" w:asciiTheme="minorEastAsia" w:hAnsiTheme="minorEastAsia" w:eastAsiaTheme="minorEastAsia" w:cstheme="minorEastAsia"/>
          <w:sz w:val="28"/>
          <w:szCs w:val="28"/>
        </w:rPr>
        <w:t>元，与2020年相比,减少</w:t>
      </w:r>
      <w:r>
        <w:rPr>
          <w:rFonts w:hint="eastAsia" w:asciiTheme="minorEastAsia" w:hAnsiTheme="minorEastAsia" w:eastAsiaTheme="minorEastAsia" w:cstheme="minorEastAsia"/>
          <w:sz w:val="28"/>
          <w:szCs w:val="28"/>
          <w:lang w:val="en-US" w:eastAsia="zh-CN"/>
        </w:rPr>
        <w:t>2394</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71.46</w:t>
      </w:r>
      <w:r>
        <w:rPr>
          <w:rFonts w:hint="eastAsia" w:asciiTheme="minorEastAsia" w:hAnsiTheme="minorEastAsia" w:eastAsiaTheme="minorEastAsia" w:cstheme="minorEastAsia"/>
          <w:sz w:val="28"/>
          <w:szCs w:val="28"/>
        </w:rPr>
        <w:t>%，主要是因为工程建设的减少以及新冠防控开支的减少。2021年度财政拨</w:t>
      </w:r>
      <w:r>
        <w:rPr>
          <w:rFonts w:hint="eastAsia" w:asciiTheme="minorEastAsia" w:hAnsiTheme="minorEastAsia" w:eastAsiaTheme="minorEastAsia" w:cstheme="minorEastAsia"/>
          <w:sz w:val="28"/>
          <w:szCs w:val="28"/>
          <w:lang w:eastAsia="zh-CN"/>
        </w:rPr>
        <w:t>款支出总额</w:t>
      </w:r>
      <w:r>
        <w:rPr>
          <w:rFonts w:hint="eastAsia" w:asciiTheme="minorEastAsia" w:hAnsiTheme="minorEastAsia" w:eastAsiaTheme="minorEastAsia" w:cstheme="minorEastAsia"/>
          <w:sz w:val="28"/>
          <w:szCs w:val="28"/>
          <w:lang w:val="en-US" w:eastAsia="zh-CN"/>
        </w:rPr>
        <w:t>1290万</w:t>
      </w:r>
      <w:r>
        <w:rPr>
          <w:rFonts w:hint="eastAsia" w:asciiTheme="minorEastAsia" w:hAnsiTheme="minorEastAsia" w:eastAsiaTheme="minorEastAsia" w:cstheme="minorEastAsia"/>
          <w:sz w:val="28"/>
          <w:szCs w:val="28"/>
        </w:rPr>
        <w:t>元，与2020年相比,减少</w:t>
      </w:r>
      <w:r>
        <w:rPr>
          <w:rFonts w:hint="eastAsia" w:asciiTheme="minorEastAsia" w:hAnsiTheme="minorEastAsia" w:eastAsiaTheme="minorEastAsia" w:cstheme="minorEastAsia"/>
          <w:sz w:val="28"/>
          <w:szCs w:val="28"/>
          <w:lang w:val="en-US" w:eastAsia="zh-CN"/>
        </w:rPr>
        <w:t>1726</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57.23</w:t>
      </w:r>
      <w:r>
        <w:rPr>
          <w:rFonts w:hint="eastAsia" w:asciiTheme="minorEastAsia" w:hAnsiTheme="minorEastAsia" w:eastAsiaTheme="minorEastAsia" w:cstheme="minorEastAsia"/>
          <w:sz w:val="28"/>
          <w:szCs w:val="28"/>
        </w:rPr>
        <w:t>%，主要是因为工程建设的减少以及新冠防控开支的减少。</w:t>
      </w:r>
      <w:r>
        <w:rPr>
          <w:rFonts w:hint="eastAsia" w:asciiTheme="minorEastAsia" w:hAnsiTheme="minorEastAsia" w:eastAsiaTheme="minorEastAsia" w:cstheme="minorEastAsia"/>
          <w:sz w:val="28"/>
          <w:szCs w:val="28"/>
          <w:lang w:eastAsia="zh-CN"/>
        </w:rPr>
        <w:t>年初结转资金</w:t>
      </w:r>
      <w:r>
        <w:rPr>
          <w:rFonts w:hint="eastAsia" w:asciiTheme="minorEastAsia" w:hAnsiTheme="minorEastAsia" w:eastAsiaTheme="minorEastAsia" w:cstheme="minorEastAsia"/>
          <w:sz w:val="28"/>
          <w:szCs w:val="28"/>
          <w:lang w:val="en-US" w:eastAsia="zh-CN"/>
        </w:rPr>
        <w:t>334万元，主要是新冠疫情防控项目资金结转。</w:t>
      </w:r>
    </w:p>
    <w:p>
      <w:pPr>
        <w:pStyle w:val="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五、一般公共预算财政拨款支出决算情况说明</w:t>
      </w:r>
    </w:p>
    <w:p>
      <w:pPr>
        <w:pStyle w:val="7"/>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（一）财政拨款支出决算总体情况</w:t>
      </w:r>
    </w:p>
    <w:p>
      <w:pPr>
        <w:pStyle w:val="7"/>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2021年度财政拨款支出1290万元，占本年支出合计的100%，与2020年相比，财政拨款支出减少1726万元，减少57.23%，主要是因为工程建设支出的减少以及新冠防控开支的减少。</w:t>
      </w:r>
    </w:p>
    <w:p>
      <w:pPr>
        <w:pStyle w:val="7"/>
        <w:ind w:firstLine="420" w:firstLineChars="15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（二）财政拨款支出决算结构情况</w:t>
      </w:r>
    </w:p>
    <w:p>
      <w:pPr>
        <w:pStyle w:val="7"/>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2021年度财政拨款支出1290万元，主要用于以下方面：卫生健康支出（类）支出1290万元，占100%。</w:t>
      </w:r>
    </w:p>
    <w:p>
      <w:pPr>
        <w:pStyle w:val="7"/>
        <w:ind w:firstLine="700" w:firstLineChars="25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（三）财政拨款支出决算具体情况</w:t>
      </w:r>
    </w:p>
    <w:p>
      <w:pPr>
        <w:pStyle w:val="7"/>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2021年度财政拨款支出年初预算数为552万元，</w:t>
      </w:r>
      <w:r>
        <w:rPr>
          <w:rFonts w:hint="eastAsia" w:asciiTheme="minorEastAsia" w:hAnsiTheme="minorEastAsia" w:eastAsiaTheme="minorEastAsia" w:cstheme="minorEastAsia"/>
          <w:sz w:val="28"/>
          <w:szCs w:val="28"/>
          <w:lang w:eastAsia="zh-CN"/>
        </w:rPr>
        <w:t>调整预算数</w:t>
      </w:r>
      <w:r>
        <w:rPr>
          <w:rFonts w:hint="eastAsia" w:asciiTheme="minorEastAsia" w:hAnsiTheme="minorEastAsia" w:eastAsiaTheme="minorEastAsia" w:cstheme="minorEastAsia"/>
          <w:sz w:val="28"/>
          <w:szCs w:val="28"/>
          <w:lang w:val="en-US" w:eastAsia="zh-CN"/>
        </w:rPr>
        <w:t>1290万元，</w:t>
      </w:r>
      <w:r>
        <w:rPr>
          <w:rFonts w:hint="eastAsia" w:asciiTheme="minorEastAsia" w:hAnsiTheme="minorEastAsia" w:eastAsiaTheme="minorEastAsia" w:cstheme="minorEastAsia"/>
          <w:sz w:val="28"/>
          <w:szCs w:val="28"/>
        </w:rPr>
        <w:t>支出决算数为1290万元，完成预算的</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0%，其中：</w:t>
      </w:r>
    </w:p>
    <w:p>
      <w:pPr>
        <w:pStyle w:val="7"/>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1、卫生健康支出（类）公共卫生（款）疾病预防控制机构（项）。</w:t>
      </w:r>
    </w:p>
    <w:p>
      <w:pPr>
        <w:pStyle w:val="7"/>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年初预算为552万元，</w:t>
      </w:r>
      <w:r>
        <w:rPr>
          <w:rFonts w:hint="eastAsia" w:asciiTheme="minorEastAsia" w:hAnsiTheme="minorEastAsia" w:eastAsiaTheme="minorEastAsia" w:cstheme="minorEastAsia"/>
          <w:sz w:val="28"/>
          <w:szCs w:val="28"/>
          <w:lang w:eastAsia="zh-CN"/>
        </w:rPr>
        <w:t>调整预算数</w:t>
      </w:r>
      <w:r>
        <w:rPr>
          <w:rFonts w:hint="eastAsia" w:asciiTheme="minorEastAsia" w:hAnsiTheme="minorEastAsia" w:eastAsiaTheme="minorEastAsia" w:cstheme="minorEastAsia"/>
          <w:sz w:val="28"/>
          <w:szCs w:val="28"/>
          <w:lang w:val="en-US" w:eastAsia="zh-CN"/>
        </w:rPr>
        <w:t>1290万元，</w:t>
      </w:r>
      <w:r>
        <w:rPr>
          <w:rFonts w:hint="eastAsia" w:asciiTheme="minorEastAsia" w:hAnsiTheme="minorEastAsia" w:eastAsiaTheme="minorEastAsia" w:cstheme="minorEastAsia"/>
          <w:sz w:val="28"/>
          <w:szCs w:val="28"/>
        </w:rPr>
        <w:t>支出决算数为1290万元，完成预算的</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0%，决算数大于年初预算数的主要原因是：增加了</w:t>
      </w:r>
      <w:r>
        <w:rPr>
          <w:rFonts w:hint="eastAsia" w:asciiTheme="minorEastAsia" w:hAnsiTheme="minorEastAsia" w:eastAsiaTheme="minorEastAsia" w:cstheme="minorEastAsia"/>
          <w:sz w:val="28"/>
          <w:szCs w:val="28"/>
          <w:lang w:eastAsia="zh-CN"/>
        </w:rPr>
        <w:t>防疫</w:t>
      </w:r>
      <w:r>
        <w:rPr>
          <w:rFonts w:hint="eastAsia" w:asciiTheme="minorEastAsia" w:hAnsiTheme="minorEastAsia" w:eastAsiaTheme="minorEastAsia" w:cstheme="minorEastAsia"/>
          <w:sz w:val="28"/>
          <w:szCs w:val="28"/>
        </w:rPr>
        <w:t>设备购置支出。</w:t>
      </w:r>
    </w:p>
    <w:p>
      <w:pPr>
        <w:pStyle w:val="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六、一般公共预算财政拨款基本支出决算情况说明</w:t>
      </w:r>
    </w:p>
    <w:p>
      <w:pPr>
        <w:pStyle w:val="7"/>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基本支出427万元，其中：人员经费427万元，占基本支出的100%,主要包括基本工资、津贴补贴、奖金、伙食补助费、绩效工资、养老保险、医疗保险、其他工资福利支出等；公用经费0万元，占基本支出的0%，主要包括办公费、印刷费、邮电费、公务接待费、专用材料费、劳务费、工会经费、福利费、公务用车运行维护费、其他商品和服务支出等。</w:t>
      </w:r>
    </w:p>
    <w:p>
      <w:pPr>
        <w:pStyle w:val="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七、一般公共预算财政拨款三公经费支出决算情况说明</w:t>
      </w:r>
    </w:p>
    <w:p>
      <w:pPr>
        <w:pStyle w:val="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（一）“三公”经费财政拨款支出决算总体情况说明</w:t>
      </w:r>
    </w:p>
    <w:p>
      <w:pPr>
        <w:pStyle w:val="7"/>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“三公”经费财政拨款支出预算为16万元，支出决算为10.67万元，完成预算的66.69%，其中：</w:t>
      </w:r>
    </w:p>
    <w:p>
      <w:pPr>
        <w:pStyle w:val="7"/>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因公出国(境)费支出预算为0万元，支出决算为 0万元，因预算数为 0，无法计算预算完成百分比。决算数与预算数一致，与上年相比持平，原因是上年及本年均无出国出境情况，无相关费用支出。</w:t>
      </w:r>
    </w:p>
    <w:p>
      <w:pPr>
        <w:pStyle w:val="7"/>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公务接待费支出预算为8万元，支出决算为5.65万元，完成预算的70.63%，决算数小于年初预算数的主要原因是严格执行节约开支，与上年相比减少0.35万元，减少5.83%,减少的主要原因是严格执行节约开支。</w:t>
      </w:r>
    </w:p>
    <w:p>
      <w:pPr>
        <w:pStyle w:val="7"/>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公务用车购置费支出预算为0万元，支出决算为0万元，因预算数为0，无法计算预算完成百分比。决算数与预算数一致，与上年相比持平，原因是上年及本年均无公务用车购置费支出。</w:t>
      </w:r>
    </w:p>
    <w:p>
      <w:pPr>
        <w:pStyle w:val="7"/>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公务用</w:t>
      </w:r>
      <w:bookmarkStart w:id="3" w:name="_GoBack"/>
      <w:bookmarkEnd w:id="3"/>
      <w:r>
        <w:rPr>
          <w:rFonts w:hint="eastAsia" w:asciiTheme="minorEastAsia" w:hAnsiTheme="minorEastAsia" w:eastAsiaTheme="minorEastAsia" w:cstheme="minorEastAsia"/>
          <w:sz w:val="28"/>
          <w:szCs w:val="28"/>
        </w:rPr>
        <w:t>运行维护费支出预算为8万元，支出决算为5.02万元，完成预算的62.75%，决算数小于年初预算数的主要原因是严格执行节约开支，与上年相比减少2.98万元，减少37.25%,减少的主要原因是严格执行节约开支。</w:t>
      </w:r>
    </w:p>
    <w:p>
      <w:pPr>
        <w:pStyle w:val="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（二）“三公”经费财政拨款支出决算具体情况说明</w:t>
      </w:r>
    </w:p>
    <w:p>
      <w:pPr>
        <w:pStyle w:val="7"/>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2021年度“三公”经费财政拨款支出决算中，公务接待费支出决算5.65万元，占52.95%,因公出国（境）费支出决算0万元，占0%,公务用车购置费及运行维护费支出决算5.02万元，占47.05%。其中：</w:t>
      </w:r>
    </w:p>
    <w:p>
      <w:pPr>
        <w:pStyle w:val="7"/>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1、因公出国（境）费支出决算为0万元，全年安排因公出国（境）团组0个，累计0人次,开支内容包括：无开支内容、无相关支出。</w:t>
      </w:r>
    </w:p>
    <w:p>
      <w:pPr>
        <w:pStyle w:val="7"/>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2、公务接待费支出决算为5.65万元，全年共接待来访团组47个、来宾386人次，主要是上级业务部门工作检查、督导及本单位对乡级业务培训等发生的接待支出。</w:t>
      </w:r>
    </w:p>
    <w:p>
      <w:pPr>
        <w:ind w:firstLine="700" w:firstLineChars="250"/>
        <w:rPr>
          <w:rFonts w:asciiTheme="minorEastAsia" w:hAnsiTheme="minorEastAsia" w:cstheme="minorEastAsia"/>
          <w:color w:val="000000"/>
          <w:kern w:val="0"/>
          <w:sz w:val="28"/>
          <w:szCs w:val="28"/>
        </w:rPr>
      </w:pPr>
      <w:r>
        <w:rPr>
          <w:rFonts w:hint="eastAsia" w:asciiTheme="minorEastAsia" w:hAnsiTheme="minorEastAsia" w:cstheme="minorEastAsia"/>
          <w:sz w:val="28"/>
          <w:szCs w:val="28"/>
        </w:rPr>
        <w:t>3、公务用车购置费及运行维护费支出决算为5.02万元，其中：公务用车购置费0万元</w:t>
      </w:r>
      <w:r>
        <w:rPr>
          <w:rFonts w:hint="eastAsia" w:asciiTheme="minorEastAsia" w:hAnsi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eastAsia="zh-CN"/>
          <w14:textFill>
            <w14:solidFill>
              <w14:schemeClr w14:val="tx1"/>
            </w14:solidFill>
          </w14:textFill>
        </w:rPr>
        <w:t>新田县疾病预防控制中心更新公务用车</w:t>
      </w:r>
      <w:r>
        <w:rPr>
          <w:rFonts w:hint="eastAsia" w:asciiTheme="minorEastAsia" w:hAnsiTheme="minorEastAsia" w:cstheme="minorEastAsia"/>
          <w:color w:val="000000" w:themeColor="text1"/>
          <w:sz w:val="28"/>
          <w:szCs w:val="28"/>
          <w:lang w:val="en-US" w:eastAsia="zh-CN"/>
          <w14:textFill>
            <w14:solidFill>
              <w14:schemeClr w14:val="tx1"/>
            </w14:solidFill>
          </w14:textFill>
        </w:rPr>
        <w:t>0辆。</w:t>
      </w:r>
      <w:r>
        <w:rPr>
          <w:rFonts w:hint="eastAsia" w:asciiTheme="minorEastAsia" w:hAnsiTheme="minorEastAsia" w:cstheme="minorEastAsia"/>
          <w:sz w:val="28"/>
          <w:szCs w:val="28"/>
        </w:rPr>
        <w:t>公务用车运行维护费5.02万元，主要是中心下乡督导及到市中心送样等支出，截止2021年12月31日，我单位开支财政拨款的公务用车保有量为3辆。</w:t>
      </w:r>
    </w:p>
    <w:p>
      <w:pPr>
        <w:pStyle w:val="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八、政府性基金预算收入支出决算情况</w:t>
      </w:r>
    </w:p>
    <w:p>
      <w:pPr>
        <w:pStyle w:val="7"/>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年度政府性基金预算财政拨款收入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万元；年初结转和结余</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万元，其中基本支出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万元，项目支出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万元；年末结转和结余</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p>
    <w:p>
      <w:pPr>
        <w:pStyle w:val="7"/>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2021年度本单位无政府性基金收支</w:t>
      </w:r>
      <w:r>
        <w:rPr>
          <w:rFonts w:hint="eastAsia" w:asciiTheme="minorEastAsia" w:hAnsiTheme="minorEastAsia" w:eastAsiaTheme="minorEastAsia" w:cstheme="minorEastAsia"/>
          <w:sz w:val="28"/>
          <w:szCs w:val="28"/>
          <w:lang w:eastAsia="zh-CN"/>
        </w:rPr>
        <w:t>。</w:t>
      </w:r>
    </w:p>
    <w:p>
      <w:pPr>
        <w:pStyle w:val="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九、</w:t>
      </w:r>
      <w:r>
        <w:rPr>
          <w:rFonts w:hint="eastAsia" w:ascii="宋体" w:hAnsi="宋体" w:eastAsia="宋体" w:cs="宋体"/>
          <w:b/>
          <w:bCs/>
          <w:color w:val="333333"/>
          <w:sz w:val="28"/>
          <w:szCs w:val="28"/>
          <w:shd w:val="clear" w:color="auto" w:fill="FFFFFF"/>
        </w:rPr>
        <w:t>国有资本经营预算财政拨款支出决算情况</w:t>
      </w:r>
    </w:p>
    <w:p>
      <w:pPr>
        <w:pStyle w:val="7"/>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w:t>
      </w:r>
      <w:r>
        <w:rPr>
          <w:rFonts w:hint="eastAsia" w:ascii="宋体" w:hAnsi="宋体" w:eastAsia="宋体" w:cs="宋体"/>
          <w:b w:val="0"/>
          <w:bCs w:val="0"/>
          <w:i w:val="0"/>
          <w:caps w:val="0"/>
          <w:color w:val="333333"/>
          <w:spacing w:val="0"/>
          <w:sz w:val="28"/>
          <w:szCs w:val="28"/>
          <w:shd w:val="clear" w:fill="FFFFFF"/>
        </w:rPr>
        <w:t>国有资本经营预算财政拨款</w:t>
      </w:r>
      <w:r>
        <w:rPr>
          <w:rFonts w:hint="eastAsia" w:asciiTheme="minorEastAsia" w:hAnsiTheme="minorEastAsia" w:eastAsiaTheme="minorEastAsia" w:cstheme="minorEastAsia"/>
          <w:sz w:val="28"/>
          <w:szCs w:val="28"/>
        </w:rPr>
        <w:t>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万元，其中基本支出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万元，项目支出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p>
    <w:p>
      <w:pPr>
        <w:pStyle w:val="7"/>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2021年度本单位无国有资本经营预算财政拨款支出</w:t>
      </w:r>
      <w:r>
        <w:rPr>
          <w:rFonts w:hint="eastAsia" w:asciiTheme="minorEastAsia" w:hAnsiTheme="minorEastAsia" w:eastAsiaTheme="minorEastAsia" w:cstheme="minorEastAsia"/>
          <w:sz w:val="28"/>
          <w:szCs w:val="28"/>
          <w:lang w:eastAsia="zh-CN"/>
        </w:rPr>
        <w:t>。</w:t>
      </w:r>
    </w:p>
    <w:p>
      <w:pPr>
        <w:pStyle w:val="7"/>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十、机关运行经费支出情况</w:t>
      </w:r>
    </w:p>
    <w:p>
      <w:pPr>
        <w:pStyle w:val="7"/>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本部门2021 年度机关运行经费支出939万元，比年初预算数增加286万元，增长43.80%。主要原因是：专用材料费（疫苗）的增加。</w:t>
      </w:r>
    </w:p>
    <w:p>
      <w:pPr>
        <w:pStyle w:val="7"/>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十一、一般性支出情况</w:t>
      </w:r>
    </w:p>
    <w:p>
      <w:pPr>
        <w:pStyle w:val="7"/>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本部门开支会议费1.2万元，用于召开新冠疫情防控会议，人数121人，内容为新冠疫情防控；开支培训费2.47万元，用于开展新冠疫情防控培训以及计划免疫接种培训等，人数300人，内容为新冠疫情防控培训、计划免疫接种培训等；未举办节庆、晚会、论坛、赛事活动。</w:t>
      </w:r>
    </w:p>
    <w:p>
      <w:pPr>
        <w:ind w:firstLine="560" w:firstLineChars="200"/>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十二、政府采购支出情况</w:t>
      </w:r>
    </w:p>
    <w:p>
      <w:pPr>
        <w:ind w:firstLine="560" w:firstLineChars="200"/>
        <w:rPr>
          <w:rFonts w:asciiTheme="minorEastAsia" w:hAnsiTheme="minorEastAsia" w:cstheme="minorEastAsia"/>
          <w:i/>
          <w:color w:val="FF0000"/>
          <w:kern w:val="0"/>
          <w:sz w:val="28"/>
          <w:szCs w:val="28"/>
        </w:rPr>
      </w:pPr>
      <w:r>
        <w:rPr>
          <w:rFonts w:hint="eastAsia" w:asciiTheme="minorEastAsia" w:hAnsiTheme="minorEastAsia" w:cstheme="minorEastAsia"/>
          <w:color w:val="000000"/>
          <w:kern w:val="0"/>
          <w:sz w:val="28"/>
          <w:szCs w:val="28"/>
        </w:rPr>
        <w:t>本部门2021年度政府采购支出总额419万元，其中：政府采购货物支出0万元、政府采购工程支出419万元、政府采购服务支出0万元。授予中小企业合同金额0万元，占政府采购支出总额的0%，其中：授予小微企业合同金额0万元，占政府采购支出总额的0%。</w:t>
      </w:r>
    </w:p>
    <w:p>
      <w:pPr>
        <w:ind w:firstLine="420" w:firstLineChars="150"/>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十三、国有资产占用情况</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截至2021年12月31日，本单位共有车辆3辆，其中，领导干部用车0辆、机要通信用车0辆、应急保障用车0辆、执法执勤用车0辆、特种专业技术用车1辆、其他用车2辆，其他用车主要是已报废；单位价值50万元以上通用设备3台；单位价值100万元以上专用设备0台。</w:t>
      </w:r>
    </w:p>
    <w:p>
      <w:pPr>
        <w:pStyle w:val="7"/>
        <w:rPr>
          <w:rFonts w:asciiTheme="minorEastAsia" w:hAnsiTheme="minorEastAsia" w:eastAsiaTheme="minorEastAsia" w:cstheme="minorEastAsia"/>
          <w:b/>
          <w:sz w:val="28"/>
          <w:szCs w:val="28"/>
        </w:rPr>
      </w:pPr>
      <w:r>
        <w:rPr>
          <w:rFonts w:hint="eastAsia" w:asciiTheme="minorEastAsia" w:hAnsiTheme="minorEastAsia" w:cstheme="minorEastAsia"/>
          <w:b/>
          <w:sz w:val="28"/>
          <w:szCs w:val="28"/>
        </w:rPr>
        <w:t>十四、</w:t>
      </w:r>
      <w:r>
        <w:rPr>
          <w:rFonts w:hint="eastAsia" w:asciiTheme="minorEastAsia" w:hAnsiTheme="minorEastAsia" w:eastAsiaTheme="minorEastAsia" w:cstheme="minorEastAsia"/>
          <w:b/>
          <w:sz w:val="28"/>
          <w:szCs w:val="28"/>
        </w:rPr>
        <w:t>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根据预算绩效管理要求，我部门组织对</w:t>
      </w:r>
      <w:r>
        <w:rPr>
          <w:rFonts w:cs="黑体" w:asciiTheme="minorEastAsia" w:hAnsiTheme="minorEastAsia"/>
          <w:color w:val="000000"/>
          <w:kern w:val="0"/>
          <w:sz w:val="28"/>
          <w:szCs w:val="28"/>
        </w:rPr>
        <w:t xml:space="preserve">2021 </w:t>
      </w:r>
      <w:r>
        <w:rPr>
          <w:rFonts w:hint="eastAsia" w:cs="黑体" w:asciiTheme="minorEastAsia" w:hAnsiTheme="minorEastAsia"/>
          <w:color w:val="000000"/>
          <w:kern w:val="0"/>
          <w:sz w:val="28"/>
          <w:szCs w:val="28"/>
        </w:rPr>
        <w:t>年度一般公共预算项目支出全面开展绩效自评，其中，一级项目</w:t>
      </w:r>
      <w:r>
        <w:rPr>
          <w:rFonts w:hint="eastAsia" w:cs="黑体" w:asciiTheme="minorEastAsia" w:hAnsiTheme="minorEastAsia"/>
          <w:color w:val="000000"/>
          <w:kern w:val="0"/>
          <w:sz w:val="28"/>
          <w:szCs w:val="28"/>
          <w:lang w:val="en-US" w:eastAsia="zh-CN"/>
        </w:rPr>
        <w:t>1</w:t>
      </w:r>
      <w:r>
        <w:rPr>
          <w:rFonts w:hint="eastAsia" w:cs="黑体" w:asciiTheme="minorEastAsia" w:hAnsiTheme="minorEastAsia"/>
          <w:color w:val="000000"/>
          <w:kern w:val="0"/>
          <w:sz w:val="28"/>
          <w:szCs w:val="28"/>
        </w:rPr>
        <w:t>个，二级项目</w:t>
      </w:r>
      <w:r>
        <w:rPr>
          <w:rFonts w:hint="eastAsia" w:cs="黑体" w:asciiTheme="minorEastAsia" w:hAnsiTheme="minorEastAsia"/>
          <w:color w:val="000000"/>
          <w:kern w:val="0"/>
          <w:sz w:val="28"/>
          <w:szCs w:val="28"/>
          <w:lang w:val="en-US" w:eastAsia="zh-CN"/>
        </w:rPr>
        <w:t>4</w:t>
      </w:r>
      <w:r>
        <w:rPr>
          <w:rFonts w:hint="eastAsia" w:cs="黑体" w:asciiTheme="minorEastAsia" w:hAnsiTheme="minorEastAsia"/>
          <w:color w:val="000000"/>
          <w:kern w:val="0"/>
          <w:sz w:val="28"/>
          <w:szCs w:val="28"/>
        </w:rPr>
        <w:t>个，共涉及资金</w:t>
      </w:r>
      <w:r>
        <w:rPr>
          <w:rFonts w:hint="eastAsia" w:cs="黑体" w:asciiTheme="minorEastAsia" w:hAnsiTheme="minorEastAsia"/>
          <w:color w:val="000000"/>
          <w:kern w:val="0"/>
          <w:sz w:val="28"/>
          <w:szCs w:val="28"/>
          <w:lang w:val="en-US" w:eastAsia="zh-CN"/>
        </w:rPr>
        <w:t>863</w:t>
      </w:r>
      <w:r>
        <w:rPr>
          <w:rFonts w:hint="eastAsia" w:cs="黑体" w:asciiTheme="minorEastAsia" w:hAnsiTheme="minorEastAsia"/>
          <w:color w:val="000000"/>
          <w:kern w:val="0"/>
          <w:sz w:val="28"/>
          <w:szCs w:val="28"/>
        </w:rPr>
        <w:t>万元，占一般公共预算项目支出总额的</w:t>
      </w:r>
      <w:r>
        <w:rPr>
          <w:rFonts w:hint="eastAsia" w:cs="黑体" w:asciiTheme="minorEastAsia" w:hAnsiTheme="minorEastAsia"/>
          <w:color w:val="000000"/>
          <w:kern w:val="0"/>
          <w:sz w:val="28"/>
          <w:szCs w:val="28"/>
          <w:lang w:val="en-US" w:eastAsia="zh-CN"/>
        </w:rPr>
        <w:t>100</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2021</w:t>
      </w:r>
      <w:r>
        <w:rPr>
          <w:rFonts w:hint="eastAsia" w:cs="黑体" w:asciiTheme="minorEastAsia" w:hAnsiTheme="minorEastAsia"/>
          <w:color w:val="000000"/>
          <w:kern w:val="0"/>
          <w:sz w:val="28"/>
          <w:szCs w:val="28"/>
        </w:rPr>
        <w:t>年度0个政府性基金预算项目支出开展绩效自评，共涉及资金0万元，占政府性基金预算项目支出总额的0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 xml:space="preserve">2021 </w:t>
      </w:r>
      <w:r>
        <w:rPr>
          <w:rFonts w:hint="eastAsia" w:cs="黑体" w:asciiTheme="minorEastAsia" w:hAnsiTheme="minorEastAsia"/>
          <w:color w:val="000000"/>
          <w:kern w:val="0"/>
          <w:sz w:val="28"/>
          <w:szCs w:val="28"/>
        </w:rPr>
        <w:t>年度0个国有资本经营预算项目支出开展绩效自评，共涉及资金0万元，占国有资本经营预算项目支出总额的0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组织对“新冠防控”“艾滋病”“结核病”“精神病慢性病”等4个项目开展了</w:t>
      </w:r>
      <w:r>
        <w:rPr>
          <w:rFonts w:hint="eastAsia" w:cs="黑体" w:asciiTheme="minorEastAsia" w:hAnsiTheme="minorEastAsia"/>
          <w:b/>
          <w:color w:val="000000"/>
          <w:kern w:val="0"/>
          <w:sz w:val="28"/>
          <w:szCs w:val="28"/>
        </w:rPr>
        <w:t>绩</w:t>
      </w:r>
      <w:r>
        <w:rPr>
          <w:rFonts w:hint="eastAsia" w:cs="黑体" w:asciiTheme="minorEastAsia" w:hAnsiTheme="minorEastAsia"/>
          <w:color w:val="000000"/>
          <w:kern w:val="0"/>
          <w:sz w:val="28"/>
          <w:szCs w:val="28"/>
        </w:rPr>
        <w:t>效自评，涉及一般公共预算支出94.04万元，政府性基金预算支出0万元，国有资本经营预算支出0万元。从评价情况来看，</w:t>
      </w:r>
      <w:r>
        <w:rPr>
          <w:rFonts w:hint="eastAsia" w:ascii="宋体" w:hAnsi="宋体" w:eastAsia="宋体" w:cs="宋体"/>
          <w:spacing w:val="-11"/>
          <w:sz w:val="28"/>
          <w:szCs w:val="28"/>
        </w:rPr>
        <w:t>2021年新田县结核病防治、艾滋病防治、计划免疫、精神疾病等慢性病防治、新冠防控工作等按省市要求全面完成当年工作目标任务。2021年免疫规划工作获得市先进单位。</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组织对</w:t>
      </w:r>
      <w:r>
        <w:rPr>
          <w:rFonts w:hint="eastAsia" w:cs="黑体" w:asciiTheme="minorEastAsia" w:hAnsiTheme="minorEastAsia"/>
          <w:color w:val="000000"/>
          <w:kern w:val="0"/>
          <w:sz w:val="28"/>
          <w:szCs w:val="28"/>
          <w:lang w:val="en-US" w:eastAsia="zh-CN"/>
        </w:rPr>
        <w:t>1</w:t>
      </w:r>
      <w:r>
        <w:rPr>
          <w:rFonts w:hint="eastAsia" w:cs="黑体" w:asciiTheme="minorEastAsia" w:hAnsiTheme="minorEastAsia"/>
          <w:color w:val="000000"/>
          <w:kern w:val="0"/>
          <w:sz w:val="28"/>
          <w:szCs w:val="28"/>
        </w:rPr>
        <w:t>个单位开展整体支出绩效评价，涉及一般公共预算支出</w:t>
      </w:r>
      <w:r>
        <w:rPr>
          <w:rFonts w:hint="eastAsia" w:cs="黑体" w:asciiTheme="minorEastAsia" w:hAnsiTheme="minorEastAsia"/>
          <w:color w:val="000000"/>
          <w:kern w:val="0"/>
          <w:sz w:val="28"/>
          <w:szCs w:val="28"/>
          <w:lang w:val="en-US" w:eastAsia="zh-CN"/>
        </w:rPr>
        <w:t>1290</w:t>
      </w:r>
      <w:r>
        <w:rPr>
          <w:rFonts w:hint="eastAsia" w:cs="黑体" w:asciiTheme="minorEastAsia" w:hAnsiTheme="minorEastAsia"/>
          <w:color w:val="000000"/>
          <w:kern w:val="0"/>
          <w:sz w:val="28"/>
          <w:szCs w:val="28"/>
        </w:rPr>
        <w:t>万元，政府性基金预算支出0万元。</w:t>
      </w:r>
    </w:p>
    <w:p>
      <w:pPr>
        <w:autoSpaceDE w:val="0"/>
        <w:autoSpaceDN w:val="0"/>
        <w:adjustRightInd w:val="0"/>
        <w:ind w:firstLine="560" w:firstLineChars="200"/>
        <w:jc w:val="left"/>
        <w:rPr>
          <w:rFonts w:cs="黑体" w:asciiTheme="minorEastAsia" w:hAnsiTheme="minorEastAsia"/>
          <w:b/>
          <w:color w:val="000000"/>
          <w:kern w:val="0"/>
          <w:sz w:val="28"/>
          <w:szCs w:val="28"/>
        </w:rPr>
      </w:pPr>
      <w:r>
        <w:rPr>
          <w:rFonts w:hint="eastAsia" w:cs="黑体" w:asciiTheme="minorEastAsia" w:hAnsiTheme="minorEastAsia"/>
          <w:b/>
          <w:color w:val="000000"/>
          <w:kern w:val="0"/>
          <w:sz w:val="28"/>
          <w:szCs w:val="28"/>
        </w:rPr>
        <w:t>（2）部门决算中项目绩效自评结果。</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1、艾滋病（24.5万元）项目绩效自评综述：根据年初设定的绩效目标，项目绩效自评得分为98分。项目全年预算数为24.5万元，执行数为24.5万元，完成预算的100%。项目绩效目标完成情况：一是2021年全县新发艾滋病患者46例，均由本地管理，其中存活45例，死亡1例。全县累计艾滋病病毒感染者及艾滋病病人449例，累计死亡116例，现管理存活艾滋病感染者及艾滋2021年我中心监测各类人群1337人，其中羁押人员245人，暗娼319人，吸毒149人，自愿检测咨询624人。；二是中心建立了规范的艾滋病自愿咨询检测室，开通了咨询热线电话，自愿检测咨询检测出HIV抗体阳性病例8例，确诊8例。全县各初筛实验室共筛查80860人次，筛查出HIV阳性病例37例，确诊32例。在本县进行抗病毒治疗的病人309例，抗病毒治疗比例92.79%。抗病毒治疗。应治疗333例存活患者，本地实际治疗309例，外地治疗8例，失访8例，未治疗8例。治疗率95%。全年对317例患者的进行了CD4检测，检测率95%。完成了256例病毒载量检测送样，完成率99.2%。完成了325例存活艾滋病病人及感染者965次随访，管理率100%。完成了305例HIV/AIDSD的配偶/固定性伴侣的HIV检测，检测率100%。发现的主要问题及原因：一是疾病监测工作任务重，专项经费比较少，经费不够。下一步改进措施：一是增加项目经费投入，确保工作需要，促进工作质量进一步提高。</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2、结核病项目绩效自评综述：根据年初设定的绩效目标，项目绩效自评得分为97分。项目全年预算数为4.88万元，执行数为4.88万元，完成预算的100%。项目绩效目标完成情况：一是2021年接诊可疑肺结核病人961例，首诊免费查痰961人，首诊查痰率100%。免费摄胸片681人，自带胸片280人，共确诊198例肺结核病人。其中新发痰涂阳病例92例，复治痰涂阳病例13例，新发痰涂阴病例93例。痰涂片阳性率53.0％。198例病人(其中12例患者不愿接受管理，5例非结核原因死亡，其余181例患者都已接受国家结核病网络系统管理）。完成密切接触者筛查735人次，密切接触者筛查率100%。发现的主要问题及原因：一是疾病监测工作任务重，专项经费比较少，经费不够。下一步改进措施：一是增加项目经费投入，确保工作需要，促进工作质量进一步提高。</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3、精神病慢性病工作项目绩效自评综述：根据年初设定的绩效目标，项目绩效自评得分为97分。项目全年预算数为10.07万元，执行数为10.07万元，完成预算的100%。项目绩效目标完成情况：国家严重精神障碍信息系统在册患者人数2065人，管理率99.71%，规范管理率为96.32%，服药率99.71%，规律服药率93.90%；对基层医疗卫生机构严重精神障碍患者管理人员进行了业务培训，并且完成了每年2次对基层医疗机构业务的督导工作。在新圩镇、骥村镇随机各抽查3个行政村，50人/村，共调查300人，这次被调查人员以中老年务农人员为主，经济收入较低，理解能力稍差，大部分被调查人员心态比较平和乐观，存在的主要心理健康问题以失眠为主。发现的主要问题及原因：一是疾病监测工作任务重，专项经费比较少，经费不够。下一步改进措施：一是增加项目经费投入，确保工作需要，促进工作质量进一步提高。</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4、新冠防控工作项目绩效自评综述：根据年初设定的绩效目标，项目绩效自评得分为98分。项目全年预算数为4万元，执行数为4万元，完成预算的100%。项目绩效目标完成情况：全年排查中高风险地区返乡人员2693人，排查入境人员271人。强化各项措施的落实，及时追踪密接、次密接、中高风险地区返乡重点人员，狠抓管控措施的落实，防止疫情扩散蔓延。及时协查并反馈密接、次密接、可能暴露的重点人员等66条，其中本地管控45人，流转外省21条。全县累计新冠核酸检测191212人次，人民医院发热门诊、感染科的诊疗设备及环境样监测1269份；新冠肺炎重点食品采样333份，市场环境采样130份，从业人员采样138份；快递公司包裹样11份，快递公司环境样14份，快递公司相关从业人员咽拭子样9份，结果全部为阴性。</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发现的主要问题及原因：一是疾病监测工作任务重，专项经费比较少，经费不够。下一步改进措施：一是增加项目经费投入，确保工作需要，促进工作质量进一步提高。</w:t>
      </w:r>
    </w:p>
    <w:p>
      <w:pPr>
        <w:numPr>
          <w:ilvl w:val="0"/>
          <w:numId w:val="2"/>
        </w:numPr>
        <w:autoSpaceDE w:val="0"/>
        <w:autoSpaceDN w:val="0"/>
        <w:adjustRightInd w:val="0"/>
        <w:ind w:firstLine="560" w:firstLineChars="200"/>
        <w:jc w:val="left"/>
        <w:rPr>
          <w:rFonts w:hint="eastAsia" w:cs="黑体" w:asciiTheme="minorEastAsia" w:hAnsiTheme="minorEastAsia"/>
          <w:b/>
          <w:color w:val="000000"/>
          <w:kern w:val="0"/>
          <w:sz w:val="28"/>
          <w:szCs w:val="28"/>
        </w:rPr>
      </w:pPr>
      <w:r>
        <w:rPr>
          <w:rFonts w:hint="eastAsia" w:cs="黑体" w:asciiTheme="minorEastAsia" w:hAnsiTheme="minorEastAsia"/>
          <w:b/>
          <w:color w:val="000000"/>
          <w:kern w:val="0"/>
          <w:sz w:val="28"/>
          <w:szCs w:val="28"/>
        </w:rPr>
        <w:t>部门评价项目绩效评价结果。</w:t>
      </w:r>
    </w:p>
    <w:p>
      <w:pPr>
        <w:numPr>
          <w:ilvl w:val="0"/>
          <w:numId w:val="0"/>
        </w:numPr>
        <w:autoSpaceDE w:val="0"/>
        <w:autoSpaceDN w:val="0"/>
        <w:adjustRightInd w:val="0"/>
        <w:ind w:firstLine="560" w:firstLineChars="200"/>
        <w:jc w:val="left"/>
        <w:rPr>
          <w:rFonts w:hint="eastAsia" w:cs="黑体" w:asciiTheme="minorEastAsia" w:hAnsiTheme="minorEastAsia"/>
          <w:b w:val="0"/>
          <w:bCs/>
          <w:color w:val="000000"/>
          <w:kern w:val="0"/>
          <w:sz w:val="28"/>
          <w:szCs w:val="28"/>
        </w:rPr>
      </w:pPr>
      <w:r>
        <w:rPr>
          <w:rFonts w:hint="eastAsia" w:cs="黑体" w:asciiTheme="minorEastAsia" w:hAnsiTheme="minorEastAsia"/>
          <w:b w:val="0"/>
          <w:bCs/>
          <w:color w:val="000000"/>
          <w:kern w:val="0"/>
          <w:sz w:val="28"/>
          <w:szCs w:val="28"/>
          <w:lang w:eastAsia="zh-CN"/>
        </w:rPr>
        <w:t>无</w:t>
      </w:r>
    </w:p>
    <w:p>
      <w:pPr>
        <w:pStyle w:val="7"/>
        <w:rPr>
          <w:rFonts w:asciiTheme="minorEastAsia" w:hAnsiTheme="minorEastAsia" w:eastAsiaTheme="minorEastAsia"/>
          <w:sz w:val="28"/>
          <w:szCs w:val="28"/>
        </w:rPr>
      </w:pPr>
    </w:p>
    <w:p>
      <w:pPr>
        <w:pStyle w:val="7"/>
        <w:jc w:val="both"/>
        <w:rPr>
          <w:rFonts w:hAnsi="黑体"/>
          <w:sz w:val="32"/>
          <w:szCs w:val="32"/>
        </w:rPr>
      </w:pPr>
      <w:r>
        <w:rPr>
          <w:rFonts w:hint="eastAsia" w:hAnsi="黑体"/>
          <w:sz w:val="32"/>
          <w:szCs w:val="32"/>
        </w:rPr>
        <w:t>第四部分名词解释</w:t>
      </w:r>
    </w:p>
    <w:p>
      <w:pPr>
        <w:pStyle w:val="7"/>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一、收入科目</w:t>
      </w:r>
    </w:p>
    <w:p>
      <w:pPr>
        <w:pStyle w:val="7"/>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财政拨款收入：指财政当年拨付的资金。</w:t>
      </w:r>
    </w:p>
    <w:p>
      <w:pPr>
        <w:pStyle w:val="7"/>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二、支出科目</w:t>
      </w:r>
    </w:p>
    <w:p>
      <w:pPr>
        <w:pStyle w:val="7"/>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1.基本支出：指为保障机构正常运转、完成日常工作任务而发生的人员支出和公用支出。</w:t>
      </w:r>
    </w:p>
    <w:p>
      <w:pPr>
        <w:pStyle w:val="7"/>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2.项目支出：指在基本支出之外为完成特定行政任务和事业发展目标所发生的支出。</w:t>
      </w:r>
    </w:p>
    <w:p>
      <w:pPr>
        <w:pStyle w:val="7"/>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3.年末结转和结余：指本年度或以前年度预算安排、因客观条件发生变化无法按原计划实施，需延迟到以后年度按有关规定继续使用的资金。</w:t>
      </w:r>
    </w:p>
    <w:p>
      <w:pPr>
        <w:pStyle w:val="7"/>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三、“三公”经费</w:t>
      </w:r>
    </w:p>
    <w:p>
      <w:pPr>
        <w:pStyle w:val="7"/>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7"/>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四、机关运行经费</w:t>
      </w:r>
    </w:p>
    <w:p>
      <w:pPr>
        <w:pStyle w:val="7"/>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7"/>
        <w:ind w:firstLine="640" w:firstLineChars="200"/>
        <w:jc w:val="both"/>
        <w:rPr>
          <w:rFonts w:hAnsi="黑体"/>
          <w:sz w:val="32"/>
          <w:szCs w:val="32"/>
        </w:rPr>
      </w:pPr>
      <w:r>
        <w:rPr>
          <w:rFonts w:hint="eastAsia" w:hAnsi="黑体"/>
          <w:sz w:val="32"/>
          <w:szCs w:val="32"/>
        </w:rPr>
        <w:t>第五部分附件</w:t>
      </w:r>
    </w:p>
    <w:p>
      <w:pPr>
        <w:ind w:firstLine="560" w:firstLineChars="200"/>
        <w:jc w:val="center"/>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2021年度部门整体支出绩效评价报告</w:t>
      </w:r>
    </w:p>
    <w:p>
      <w:pPr>
        <w:widowControl/>
        <w:numPr>
          <w:ilvl w:val="0"/>
          <w:numId w:val="3"/>
        </w:numPr>
        <w:spacing w:line="600" w:lineRule="exac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部门（单位）基本情况：</w:t>
      </w:r>
    </w:p>
    <w:p>
      <w:pPr>
        <w:widowControl/>
        <w:spacing w:line="6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我中心2021年年底在职职工为47人（编制为54人），人员控制率为87%，。机构内设机构内设办公室、质管科、卫监科、计免科、疾控科、化验室、结核科、性艾科、接种室、党建办、财务科等11个科室</w:t>
      </w:r>
      <w:r>
        <w:rPr>
          <w:rFonts w:hint="eastAsia" w:asciiTheme="minorEastAsia" w:hAnsiTheme="minorEastAsia" w:cstheme="minorEastAsia"/>
          <w:bCs/>
          <w:kern w:val="0"/>
          <w:sz w:val="28"/>
          <w:szCs w:val="28"/>
        </w:rPr>
        <w:t>。</w:t>
      </w:r>
      <w:r>
        <w:rPr>
          <w:rFonts w:hint="eastAsia" w:asciiTheme="minorEastAsia" w:hAnsiTheme="minorEastAsia" w:cstheme="minorEastAsia"/>
          <w:color w:val="000000"/>
          <w:kern w:val="0"/>
          <w:sz w:val="28"/>
          <w:szCs w:val="28"/>
        </w:rPr>
        <w:t>中心的主要职责是负责全县传染病、慢性非传染性疾病预防控制技术规划的拟定、组织实施与效果评价；相关疾病预测及评估；公共卫生检验检测、卫生学评价及预防性健康检查；健康教育与健康促进； 应用研究与技术指导；实施免疫接种规划；职业卫生、放射卫生技术服务、职业健康监护；突发公共卫生事件的应急处理；疫情信息管理等预防控制工作</w:t>
      </w:r>
      <w:r>
        <w:rPr>
          <w:rFonts w:hint="eastAsia" w:ascii="仿宋_GB2312" w:eastAsia="仿宋_GB2312"/>
          <w:sz w:val="32"/>
          <w:szCs w:val="32"/>
        </w:rPr>
        <w:t>。</w:t>
      </w:r>
    </w:p>
    <w:p>
      <w:pPr>
        <w:pStyle w:val="4"/>
        <w:widowControl/>
        <w:shd w:val="clear" w:color="auto" w:fill="FFFFFF"/>
        <w:spacing w:beforeAutospacing="0" w:afterAutospacing="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二、一般公共预算总支出1290万元：</w:t>
      </w:r>
    </w:p>
    <w:p>
      <w:pPr>
        <w:pStyle w:val="4"/>
        <w:widowControl/>
        <w:shd w:val="clear" w:color="auto" w:fill="FFFFFF"/>
        <w:spacing w:beforeAutospacing="0" w:afterAutospacing="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（一）基本支出情况：2021年基本支出为427万元</w:t>
      </w:r>
    </w:p>
    <w:p>
      <w:pPr>
        <w:pStyle w:val="4"/>
        <w:widowControl/>
        <w:shd w:val="clear" w:color="auto" w:fill="FFFFFF"/>
        <w:spacing w:beforeAutospacing="0" w:afterAutospacing="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（二）项目支出情况：2021年项目支出为863万元</w:t>
      </w:r>
    </w:p>
    <w:p>
      <w:pPr>
        <w:pStyle w:val="4"/>
        <w:widowControl/>
        <w:shd w:val="clear" w:color="auto" w:fill="FFFFFF"/>
        <w:spacing w:beforeAutospacing="0" w:afterAutospacing="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三、政府性基金预算支出情况：无</w:t>
      </w:r>
    </w:p>
    <w:p>
      <w:pPr>
        <w:pStyle w:val="4"/>
        <w:widowControl/>
        <w:shd w:val="clear" w:color="auto" w:fill="FFFFFF"/>
        <w:spacing w:beforeAutospacing="0" w:afterAutospacing="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四、国有资本经营预算支出情况：无</w:t>
      </w:r>
    </w:p>
    <w:p>
      <w:pPr>
        <w:pStyle w:val="4"/>
        <w:widowControl/>
        <w:shd w:val="clear" w:color="auto" w:fill="FFFFFF"/>
        <w:spacing w:beforeAutospacing="0" w:afterAutospacing="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五、社会保险基金预算支出情况：无</w:t>
      </w:r>
    </w:p>
    <w:p>
      <w:pPr>
        <w:pStyle w:val="4"/>
        <w:widowControl/>
        <w:numPr>
          <w:ilvl w:val="0"/>
          <w:numId w:val="4"/>
        </w:numPr>
        <w:shd w:val="clear" w:color="auto" w:fill="FFFFFF"/>
        <w:spacing w:beforeAutospacing="0" w:afterAutospacing="0"/>
        <w:rPr>
          <w:rFonts w:ascii="宋体" w:hAnsi="宋体" w:eastAsia="宋体" w:cs="宋体"/>
          <w:spacing w:val="-11"/>
          <w:sz w:val="28"/>
          <w:szCs w:val="28"/>
        </w:rPr>
      </w:pPr>
      <w:r>
        <w:rPr>
          <w:rFonts w:hint="eastAsia" w:ascii="宋体" w:hAnsi="宋体" w:eastAsia="宋体" w:cs="宋体"/>
          <w:spacing w:val="-11"/>
          <w:sz w:val="28"/>
          <w:szCs w:val="28"/>
        </w:rPr>
        <w:t>部门整体支出绩效情况：</w:t>
      </w:r>
    </w:p>
    <w:p>
      <w:pPr>
        <w:pStyle w:val="4"/>
        <w:widowControl/>
        <w:shd w:val="clear" w:color="auto" w:fill="FFFFFF"/>
        <w:spacing w:beforeAutospacing="0" w:afterAutospacing="0"/>
        <w:rPr>
          <w:rFonts w:ascii="宋体" w:hAnsi="宋体" w:eastAsia="宋体" w:cs="宋体"/>
          <w:spacing w:val="-15"/>
          <w:sz w:val="28"/>
          <w:szCs w:val="28"/>
        </w:rPr>
      </w:pPr>
      <w:r>
        <w:rPr>
          <w:rFonts w:hint="eastAsia" w:ascii="宋体" w:hAnsi="宋体" w:eastAsia="宋体" w:cs="宋体"/>
          <w:spacing w:val="-11"/>
          <w:sz w:val="28"/>
          <w:szCs w:val="28"/>
        </w:rPr>
        <w:t>2021年新田县结核病防治、艾滋病防治、计划免疫、精神疾病等慢性病防治、新冠防控工作等按省市要求全面完成当年工作目标任务。2021年免疫规划工作获得市先进单位。</w:t>
      </w:r>
    </w:p>
    <w:p>
      <w:pPr>
        <w:rPr>
          <w:rFonts w:ascii="宋体" w:hAnsi="宋体"/>
          <w:sz w:val="28"/>
          <w:szCs w:val="28"/>
        </w:rPr>
      </w:pPr>
      <w:r>
        <w:rPr>
          <w:rFonts w:hint="eastAsia" w:ascii="宋体" w:hAnsi="宋体" w:eastAsia="宋体" w:cs="宋体"/>
          <w:spacing w:val="-15"/>
          <w:sz w:val="28"/>
          <w:szCs w:val="28"/>
        </w:rPr>
        <w:t>1、</w:t>
      </w:r>
      <w:r>
        <w:rPr>
          <w:rFonts w:hint="eastAsia" w:ascii="宋体" w:hAnsi="宋体"/>
          <w:sz w:val="28"/>
          <w:szCs w:val="28"/>
        </w:rPr>
        <w:t>根据省市疾病预防控制监测方案要求，制定新田县监测疾病方案，明确项目工作目的、意义、内容、实施步骤和考核办法。</w:t>
      </w:r>
    </w:p>
    <w:p>
      <w:pPr>
        <w:tabs>
          <w:tab w:val="left" w:pos="0"/>
        </w:tabs>
        <w:rPr>
          <w:rFonts w:ascii="宋体" w:hAnsi="宋体"/>
          <w:sz w:val="28"/>
          <w:szCs w:val="28"/>
        </w:rPr>
      </w:pPr>
      <w:r>
        <w:rPr>
          <w:rFonts w:hint="eastAsia" w:ascii="宋体" w:hAnsi="宋体" w:eastAsia="宋体"/>
          <w:sz w:val="28"/>
          <w:szCs w:val="28"/>
        </w:rPr>
        <w:t>2、</w:t>
      </w:r>
      <w:r>
        <w:rPr>
          <w:rFonts w:hint="eastAsia" w:ascii="宋体" w:hAnsi="宋体"/>
          <w:sz w:val="28"/>
          <w:szCs w:val="28"/>
        </w:rPr>
        <w:t>确保疾病监测工作正常进行。严格按照方案要求，开展疾病监测工作，确定责任科室，明确时间、数量、质量，将工作列入中心重点绩效考核范围，定期上报质量监测报告。</w:t>
      </w:r>
    </w:p>
    <w:p>
      <w:pPr>
        <w:pStyle w:val="4"/>
        <w:widowControl/>
        <w:shd w:val="clear" w:color="auto" w:fill="FFFFFF"/>
        <w:spacing w:beforeAutospacing="0" w:afterAutospacing="0"/>
        <w:rPr>
          <w:rFonts w:ascii="宋体" w:hAnsi="宋体" w:eastAsia="宋体" w:cs="宋体"/>
          <w:spacing w:val="-11"/>
          <w:sz w:val="28"/>
          <w:szCs w:val="28"/>
        </w:rPr>
      </w:pPr>
      <w:r>
        <w:rPr>
          <w:rFonts w:hint="eastAsia" w:ascii="宋体" w:hAnsi="宋体" w:eastAsia="宋体"/>
          <w:sz w:val="28"/>
          <w:szCs w:val="28"/>
        </w:rPr>
        <w:t>3、</w:t>
      </w:r>
      <w:r>
        <w:rPr>
          <w:rFonts w:hint="eastAsia" w:ascii="宋体" w:hAnsi="宋体"/>
          <w:sz w:val="28"/>
          <w:szCs w:val="28"/>
        </w:rPr>
        <w:t>检查工作扎实，整体工作进展顺利，发挥专项资金效益。</w:t>
      </w:r>
    </w:p>
    <w:p>
      <w:pPr>
        <w:pStyle w:val="4"/>
        <w:widowControl/>
        <w:shd w:val="clear" w:color="auto" w:fill="FFFFFF"/>
        <w:spacing w:beforeAutospacing="0" w:afterAutospacing="0"/>
        <w:rPr>
          <w:rFonts w:ascii="宋体" w:hAnsi="宋体" w:eastAsia="宋体" w:cs="宋体"/>
          <w:spacing w:val="-11"/>
          <w:sz w:val="28"/>
          <w:szCs w:val="28"/>
        </w:rPr>
      </w:pPr>
      <w:r>
        <w:rPr>
          <w:rFonts w:hint="eastAsia" w:ascii="宋体" w:hAnsi="宋体" w:eastAsia="宋体" w:cs="宋体"/>
          <w:spacing w:val="-11"/>
          <w:sz w:val="28"/>
          <w:szCs w:val="28"/>
        </w:rPr>
        <w:t>七、存在的问题及原因分析</w:t>
      </w:r>
    </w:p>
    <w:p>
      <w:pPr>
        <w:pStyle w:val="4"/>
        <w:widowControl/>
        <w:shd w:val="clear" w:color="auto" w:fill="FFFFFF"/>
        <w:spacing w:beforeAutospacing="0" w:afterAutospacing="0"/>
        <w:rPr>
          <w:rFonts w:ascii="宋体" w:hAnsi="宋体" w:eastAsia="宋体" w:cs="宋体"/>
          <w:spacing w:val="-11"/>
          <w:sz w:val="28"/>
          <w:szCs w:val="28"/>
        </w:rPr>
      </w:pPr>
      <w:r>
        <w:rPr>
          <w:rFonts w:hint="eastAsia" w:ascii="宋体" w:hAnsi="宋体" w:eastAsia="宋体" w:cs="宋体"/>
          <w:spacing w:val="-11"/>
          <w:sz w:val="28"/>
          <w:szCs w:val="28"/>
        </w:rPr>
        <w:t xml:space="preserve">  2021年度中心经费管理使用合规。项目单位财务制度健全，手续完善，无浪费和套取专项资金行为。</w:t>
      </w:r>
    </w:p>
    <w:p>
      <w:pPr>
        <w:pStyle w:val="4"/>
        <w:widowControl/>
        <w:shd w:val="clear" w:color="auto" w:fill="FFFFFF"/>
        <w:spacing w:beforeAutospacing="0" w:afterAutospacing="0"/>
        <w:rPr>
          <w:rFonts w:ascii="宋体" w:hAnsi="宋体" w:eastAsia="宋体" w:cs="宋体"/>
          <w:spacing w:val="-11"/>
          <w:sz w:val="28"/>
          <w:szCs w:val="28"/>
        </w:rPr>
      </w:pPr>
      <w:r>
        <w:rPr>
          <w:rFonts w:hint="eastAsia" w:ascii="宋体" w:hAnsi="宋体" w:eastAsia="宋体" w:cs="宋体"/>
          <w:spacing w:val="-11"/>
          <w:sz w:val="28"/>
          <w:szCs w:val="28"/>
        </w:rPr>
        <w:t xml:space="preserve"> 存在的主要问题：1.项目多，公用经费严重不足，难以维持正常的工作运转。2.大多数项目配套资金不足。</w:t>
      </w:r>
    </w:p>
    <w:p>
      <w:pPr>
        <w:pStyle w:val="4"/>
        <w:widowControl/>
        <w:shd w:val="clear" w:color="auto" w:fill="FFFFFF"/>
        <w:spacing w:beforeAutospacing="0" w:afterAutospacing="0"/>
        <w:rPr>
          <w:rFonts w:ascii="宋体" w:hAnsi="宋体" w:eastAsia="宋体" w:cs="宋体"/>
          <w:spacing w:val="-11"/>
          <w:sz w:val="28"/>
          <w:szCs w:val="28"/>
        </w:rPr>
      </w:pPr>
      <w:r>
        <w:rPr>
          <w:rFonts w:hint="eastAsia" w:ascii="宋体" w:hAnsi="宋体" w:eastAsia="宋体" w:cs="宋体"/>
          <w:spacing w:val="-11"/>
          <w:sz w:val="28"/>
          <w:szCs w:val="28"/>
        </w:rPr>
        <w:t>八、下一步改进措施</w:t>
      </w:r>
      <w:bookmarkStart w:id="2" w:name="_Toc420404243"/>
      <w:r>
        <w:rPr>
          <w:rFonts w:hint="eastAsia" w:ascii="宋体" w:hAnsi="宋体" w:eastAsia="宋体" w:cs="宋体"/>
          <w:spacing w:val="-11"/>
          <w:sz w:val="28"/>
          <w:szCs w:val="28"/>
        </w:rPr>
        <w:t>：加大对疾控工作的经费投入，</w:t>
      </w:r>
      <w:bookmarkEnd w:id="2"/>
      <w:r>
        <w:rPr>
          <w:rFonts w:hint="eastAsia" w:ascii="宋体" w:hAnsi="宋体" w:eastAsia="宋体" w:cs="宋体"/>
          <w:spacing w:val="-11"/>
          <w:sz w:val="28"/>
          <w:szCs w:val="28"/>
        </w:rPr>
        <w:t>保持工作运转。</w:t>
      </w:r>
    </w:p>
    <w:p>
      <w:pPr>
        <w:pStyle w:val="4"/>
        <w:widowControl/>
        <w:shd w:val="clear" w:color="auto" w:fill="FFFFFF"/>
        <w:spacing w:beforeAutospacing="0" w:afterAutospacing="0"/>
        <w:rPr>
          <w:rFonts w:ascii="宋体" w:hAnsi="宋体" w:eastAsia="宋体" w:cs="宋体"/>
          <w:spacing w:val="-11"/>
          <w:sz w:val="28"/>
          <w:szCs w:val="28"/>
        </w:rPr>
      </w:pPr>
      <w:r>
        <w:rPr>
          <w:rFonts w:hint="eastAsia" w:ascii="宋体" w:hAnsi="宋体" w:eastAsia="宋体" w:cs="宋体"/>
          <w:spacing w:val="-11"/>
          <w:sz w:val="28"/>
          <w:szCs w:val="28"/>
        </w:rPr>
        <w:t>其他需要说明的情况：无</w:t>
      </w:r>
    </w:p>
    <w:p>
      <w:pPr>
        <w:pStyle w:val="4"/>
        <w:widowControl/>
        <w:shd w:val="clear" w:color="auto" w:fill="FFFFFF"/>
        <w:spacing w:beforeAutospacing="0" w:afterAutospacing="0"/>
        <w:rPr>
          <w:rFonts w:ascii="宋体" w:hAnsi="宋体" w:eastAsia="宋体" w:cs="宋体"/>
          <w:spacing w:val="-11"/>
          <w:sz w:val="28"/>
          <w:szCs w:val="28"/>
        </w:rPr>
      </w:pPr>
    </w:p>
    <w:p>
      <w:pPr>
        <w:pStyle w:val="4"/>
        <w:widowControl/>
        <w:shd w:val="clear" w:color="auto" w:fill="FFFFFF"/>
        <w:spacing w:beforeAutospacing="0" w:afterAutospacing="0"/>
        <w:rPr>
          <w:rFonts w:asciiTheme="minorEastAsia" w:hAnsiTheme="minorEastAsia" w:cstheme="minorEastAsia"/>
          <w:color w:val="000000"/>
          <w:sz w:val="28"/>
          <w:szCs w:val="28"/>
        </w:rPr>
      </w:pPr>
    </w:p>
    <w:p>
      <w:pPr>
        <w:pStyle w:val="4"/>
        <w:widowControl/>
        <w:shd w:val="clear" w:color="auto" w:fill="FFFFFF"/>
        <w:spacing w:beforeAutospacing="0" w:afterAutospacing="0"/>
        <w:rPr>
          <w:rFonts w:ascii="宋体" w:hAnsi="宋体" w:eastAsia="宋体" w:cs="宋体"/>
          <w:spacing w:val="-11"/>
          <w:sz w:val="28"/>
          <w:szCs w:val="28"/>
        </w:rPr>
      </w:pPr>
    </w:p>
    <w:p>
      <w:pPr>
        <w:pStyle w:val="4"/>
        <w:widowControl/>
        <w:spacing w:beforeAutospacing="0" w:afterAutospacing="0" w:line="600" w:lineRule="atLeast"/>
        <w:jc w:val="both"/>
        <w:rPr>
          <w:rFonts w:ascii="仿宋" w:hAnsi="仿宋" w:eastAsia="仿宋" w:cs="仿宋"/>
          <w:sz w:val="21"/>
          <w:szCs w:val="21"/>
        </w:rPr>
      </w:pP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5B8E"/>
    <w:multiLevelType w:val="singleLevel"/>
    <w:tmpl w:val="90D15B8E"/>
    <w:lvl w:ilvl="0" w:tentative="0">
      <w:start w:val="6"/>
      <w:numFmt w:val="chineseCounting"/>
      <w:suff w:val="nothing"/>
      <w:lvlText w:val="%1、"/>
      <w:lvlJc w:val="left"/>
      <w:rPr>
        <w:rFonts w:hint="eastAsia"/>
      </w:rPr>
    </w:lvl>
  </w:abstractNum>
  <w:abstractNum w:abstractNumId="1">
    <w:nsid w:val="A8DEADFB"/>
    <w:multiLevelType w:val="singleLevel"/>
    <w:tmpl w:val="A8DEADFB"/>
    <w:lvl w:ilvl="0" w:tentative="0">
      <w:start w:val="3"/>
      <w:numFmt w:val="decimal"/>
      <w:suff w:val="nothing"/>
      <w:lvlText w:val="（%1）"/>
      <w:lvlJc w:val="left"/>
    </w:lvl>
  </w:abstractNum>
  <w:abstractNum w:abstractNumId="2">
    <w:nsid w:val="D055326A"/>
    <w:multiLevelType w:val="singleLevel"/>
    <w:tmpl w:val="D055326A"/>
    <w:lvl w:ilvl="0" w:tentative="0">
      <w:start w:val="1"/>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M2FmNTY1MzE3ZGJiZGNmOTk1YjhlM2UyODhkZmIifQ=="/>
  </w:docVars>
  <w:rsids>
    <w:rsidRoot w:val="196D3D59"/>
    <w:rsid w:val="000339A9"/>
    <w:rsid w:val="0011721A"/>
    <w:rsid w:val="001841F8"/>
    <w:rsid w:val="00205847"/>
    <w:rsid w:val="00223BED"/>
    <w:rsid w:val="0022753B"/>
    <w:rsid w:val="00296998"/>
    <w:rsid w:val="004E1AF0"/>
    <w:rsid w:val="0054498E"/>
    <w:rsid w:val="00564282"/>
    <w:rsid w:val="005C1183"/>
    <w:rsid w:val="0071277A"/>
    <w:rsid w:val="00723F87"/>
    <w:rsid w:val="00732225"/>
    <w:rsid w:val="008E78A4"/>
    <w:rsid w:val="00AA3BAB"/>
    <w:rsid w:val="00D86B3F"/>
    <w:rsid w:val="00DB05EE"/>
    <w:rsid w:val="00F75B94"/>
    <w:rsid w:val="00F917E7"/>
    <w:rsid w:val="00FE65C8"/>
    <w:rsid w:val="01844BDB"/>
    <w:rsid w:val="02B768AA"/>
    <w:rsid w:val="03E12036"/>
    <w:rsid w:val="03EE79FF"/>
    <w:rsid w:val="04043713"/>
    <w:rsid w:val="046236B8"/>
    <w:rsid w:val="05E55DEA"/>
    <w:rsid w:val="06983C28"/>
    <w:rsid w:val="08E67363"/>
    <w:rsid w:val="0B585AD0"/>
    <w:rsid w:val="0E6A2D0C"/>
    <w:rsid w:val="0EE505E5"/>
    <w:rsid w:val="0F7E669C"/>
    <w:rsid w:val="101C0D50"/>
    <w:rsid w:val="141D437D"/>
    <w:rsid w:val="1575459D"/>
    <w:rsid w:val="169A2CF5"/>
    <w:rsid w:val="17993F41"/>
    <w:rsid w:val="180F3933"/>
    <w:rsid w:val="190A186E"/>
    <w:rsid w:val="196D3D59"/>
    <w:rsid w:val="1AF30D9E"/>
    <w:rsid w:val="1BA12711"/>
    <w:rsid w:val="1CD87D5C"/>
    <w:rsid w:val="1D1A43D5"/>
    <w:rsid w:val="1DEC54EC"/>
    <w:rsid w:val="1E9D6C2E"/>
    <w:rsid w:val="209F32C1"/>
    <w:rsid w:val="22F0640E"/>
    <w:rsid w:val="235D4796"/>
    <w:rsid w:val="26284BE7"/>
    <w:rsid w:val="27176FDB"/>
    <w:rsid w:val="27792126"/>
    <w:rsid w:val="287842EC"/>
    <w:rsid w:val="28E53D46"/>
    <w:rsid w:val="28EC3D96"/>
    <w:rsid w:val="28EC7D33"/>
    <w:rsid w:val="299D574A"/>
    <w:rsid w:val="2AA80EDA"/>
    <w:rsid w:val="2B674265"/>
    <w:rsid w:val="2C630773"/>
    <w:rsid w:val="2C9E4C71"/>
    <w:rsid w:val="2F9874C3"/>
    <w:rsid w:val="32056724"/>
    <w:rsid w:val="3296737C"/>
    <w:rsid w:val="33922FFF"/>
    <w:rsid w:val="33A361F5"/>
    <w:rsid w:val="34014486"/>
    <w:rsid w:val="366B16F7"/>
    <w:rsid w:val="36DC4165"/>
    <w:rsid w:val="36F34FF5"/>
    <w:rsid w:val="37A97B52"/>
    <w:rsid w:val="37CF1F8E"/>
    <w:rsid w:val="383F5EE0"/>
    <w:rsid w:val="38A76F09"/>
    <w:rsid w:val="39072D82"/>
    <w:rsid w:val="3AE710BD"/>
    <w:rsid w:val="3C2719EF"/>
    <w:rsid w:val="3C8B7DA6"/>
    <w:rsid w:val="3EE71B44"/>
    <w:rsid w:val="3FAC6431"/>
    <w:rsid w:val="3FE3707C"/>
    <w:rsid w:val="3FEA48D8"/>
    <w:rsid w:val="434D6E02"/>
    <w:rsid w:val="43AA0EDA"/>
    <w:rsid w:val="43E176E0"/>
    <w:rsid w:val="45763769"/>
    <w:rsid w:val="475049E4"/>
    <w:rsid w:val="47FD5A57"/>
    <w:rsid w:val="49882799"/>
    <w:rsid w:val="4B9A7A86"/>
    <w:rsid w:val="4C8A18A8"/>
    <w:rsid w:val="4C8E2E4B"/>
    <w:rsid w:val="4F5C39D0"/>
    <w:rsid w:val="4FED4628"/>
    <w:rsid w:val="4FFE1171"/>
    <w:rsid w:val="50A078EC"/>
    <w:rsid w:val="50E50378"/>
    <w:rsid w:val="51C541C7"/>
    <w:rsid w:val="5313200B"/>
    <w:rsid w:val="53193986"/>
    <w:rsid w:val="54AE6A55"/>
    <w:rsid w:val="5753429D"/>
    <w:rsid w:val="59A77D14"/>
    <w:rsid w:val="5A633669"/>
    <w:rsid w:val="5B2F1F99"/>
    <w:rsid w:val="5DA45399"/>
    <w:rsid w:val="60B82E86"/>
    <w:rsid w:val="61AF3E33"/>
    <w:rsid w:val="622E4E00"/>
    <w:rsid w:val="63CD6894"/>
    <w:rsid w:val="64D22CE6"/>
    <w:rsid w:val="68DC4DE2"/>
    <w:rsid w:val="6D2356D5"/>
    <w:rsid w:val="6EE110CC"/>
    <w:rsid w:val="6F2768BD"/>
    <w:rsid w:val="71062E85"/>
    <w:rsid w:val="71CA4371"/>
    <w:rsid w:val="73294E19"/>
    <w:rsid w:val="73D06C32"/>
    <w:rsid w:val="742E3CCE"/>
    <w:rsid w:val="74B10A32"/>
    <w:rsid w:val="759C3448"/>
    <w:rsid w:val="75CE4AE9"/>
    <w:rsid w:val="77746356"/>
    <w:rsid w:val="78595574"/>
    <w:rsid w:val="790A7FD0"/>
    <w:rsid w:val="7AD85720"/>
    <w:rsid w:val="7D735960"/>
    <w:rsid w:val="7E2324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8439</Words>
  <Characters>9603</Characters>
  <Lines>83</Lines>
  <Paragraphs>23</Paragraphs>
  <TotalTime>1</TotalTime>
  <ScaleCrop>false</ScaleCrop>
  <LinksUpToDate>false</LinksUpToDate>
  <CharactersWithSpaces>10811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2022-10-17T01:00:00Z</dcterms:created>
  <dc:creator>Administrator</dc:creator>
  <cp:lastModifiedBy>Administrator</cp:lastModifiedBy>
  <dcterms:modified xsi:type="dcterms:W3CDTF">2023-09-26T09:16:37Z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D6E45508BA9D4BBC8507867B676C46EF_13</vt:lpwstr>
  </property>
</Properties>
</file>