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A8937B">
      <w:pPr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right="0"/>
        <w:jc w:val="center"/>
        <w:rPr>
          <w:rFonts w:hint="eastAsia" w:ascii="黑体" w:hAnsi="黑体" w:eastAsia="黑体" w:cs="黑体"/>
          <w:b/>
          <w:bCs/>
          <w:color w:val="auto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color w:val="auto"/>
          <w:sz w:val="44"/>
          <w:szCs w:val="44"/>
          <w:lang w:val="en-US" w:eastAsia="zh-CN"/>
        </w:rPr>
        <w:t>2023年</w:t>
      </w:r>
      <w:r>
        <w:rPr>
          <w:rFonts w:hint="eastAsia" w:ascii="黑体" w:hAnsi="黑体" w:eastAsia="黑体" w:cs="黑体"/>
          <w:b/>
          <w:bCs/>
          <w:color w:val="auto"/>
          <w:sz w:val="44"/>
          <w:szCs w:val="44"/>
          <w:u w:val="single"/>
          <w:lang w:val="en-US" w:eastAsia="zh-CN"/>
        </w:rPr>
        <w:t xml:space="preserve"> 新田县工商联 </w:t>
      </w:r>
      <w:r>
        <w:rPr>
          <w:rFonts w:hint="eastAsia" w:ascii="黑体" w:hAnsi="黑体" w:eastAsia="黑体" w:cs="黑体"/>
          <w:b/>
          <w:bCs/>
          <w:color w:val="auto"/>
          <w:sz w:val="44"/>
          <w:szCs w:val="44"/>
          <w:lang w:val="en-US" w:eastAsia="zh-CN"/>
        </w:rPr>
        <w:t>单位部门预算</w:t>
      </w:r>
    </w:p>
    <w:p w14:paraId="11E9CCF2">
      <w:pPr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right="0" w:firstLine="627"/>
        <w:jc w:val="left"/>
        <w:rPr>
          <w:rFonts w:hint="eastAsia" w:ascii="黑体" w:hAnsi="宋体" w:eastAsia="黑体" w:cs="黑体"/>
          <w:color w:val="auto"/>
          <w:kern w:val="0"/>
          <w:sz w:val="32"/>
          <w:szCs w:val="32"/>
          <w:shd w:val="clear" w:color="auto" w:fill="F6F6F6"/>
          <w:lang w:val="en-US" w:eastAsia="zh-CN" w:bidi="ar"/>
        </w:rPr>
      </w:pPr>
    </w:p>
    <w:p w14:paraId="791A130E">
      <w:pPr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right="0"/>
        <w:jc w:val="center"/>
        <w:rPr>
          <w:rFonts w:hint="eastAsia" w:ascii="黑体" w:hAnsi="黑体" w:eastAsia="黑体" w:cs="黑体"/>
          <w:color w:val="auto"/>
          <w:sz w:val="44"/>
          <w:szCs w:val="44"/>
        </w:rPr>
      </w:pPr>
      <w:r>
        <w:rPr>
          <w:rFonts w:hint="eastAsia" w:ascii="黑体" w:hAnsi="黑体" w:eastAsia="黑体" w:cs="黑体"/>
          <w:color w:val="auto"/>
          <w:sz w:val="44"/>
          <w:szCs w:val="44"/>
        </w:rPr>
        <w:t>目 录</w:t>
      </w:r>
    </w:p>
    <w:p w14:paraId="00CD2632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600" w:lineRule="atLeast"/>
        <w:ind w:right="0" w:rightChars="0" w:firstLine="643" w:firstLineChars="200"/>
        <w:jc w:val="left"/>
        <w:rPr>
          <w:rFonts w:hint="eastAsia" w:ascii="楷体" w:hAnsi="楷体" w:eastAsia="楷体" w:cs="楷体"/>
          <w:b/>
          <w:bCs/>
          <w:color w:val="auto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eastAsia="zh-CN"/>
        </w:rPr>
        <w:t>第一部分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202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/>
        </w:rPr>
        <w:t>3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年部门预算说明</w:t>
      </w:r>
    </w:p>
    <w:p w14:paraId="6FA1F85C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600" w:lineRule="atLeast"/>
        <w:ind w:left="120" w:leftChars="0" w:right="0" w:rightChars="0" w:firstLine="640" w:firstLineChars="200"/>
        <w:jc w:val="left"/>
        <w:rPr>
          <w:rFonts w:hint="eastAsia" w:ascii="楷体" w:hAnsi="楷体" w:eastAsia="楷体" w:cs="楷体"/>
          <w:color w:val="auto"/>
          <w:sz w:val="32"/>
          <w:szCs w:val="32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  <w:t>一、</w:t>
      </w:r>
      <w:r>
        <w:rPr>
          <w:rFonts w:hint="eastAsia" w:ascii="楷体" w:hAnsi="楷体" w:eastAsia="楷体" w:cs="楷体"/>
          <w:color w:val="auto"/>
          <w:sz w:val="32"/>
          <w:szCs w:val="32"/>
        </w:rPr>
        <w:t>部门基本概况</w:t>
      </w:r>
    </w:p>
    <w:p w14:paraId="0EC4F50D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600" w:lineRule="atLeast"/>
        <w:ind w:left="120" w:leftChars="0" w:right="0" w:rightChars="0" w:firstLine="640" w:firstLineChars="200"/>
        <w:jc w:val="left"/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  <w:t>二、部门预算单位构成</w:t>
      </w:r>
    </w:p>
    <w:p w14:paraId="33148343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600" w:lineRule="atLeast"/>
        <w:ind w:left="120" w:leftChars="0" w:right="0" w:rightChars="0" w:firstLine="640" w:firstLineChars="200"/>
        <w:jc w:val="left"/>
        <w:rPr>
          <w:rFonts w:hint="eastAsia" w:ascii="楷体" w:hAnsi="楷体" w:eastAsia="楷体" w:cs="楷体"/>
          <w:color w:val="auto"/>
          <w:sz w:val="32"/>
          <w:szCs w:val="32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  <w:t>三、</w:t>
      </w:r>
      <w:r>
        <w:rPr>
          <w:rFonts w:hint="eastAsia" w:ascii="楷体" w:hAnsi="楷体" w:eastAsia="楷体" w:cs="楷体"/>
          <w:color w:val="auto"/>
          <w:sz w:val="32"/>
          <w:szCs w:val="32"/>
        </w:rPr>
        <w:t>部门收支总体情况</w:t>
      </w:r>
    </w:p>
    <w:p w14:paraId="46A611C1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600" w:lineRule="atLeast"/>
        <w:ind w:left="120" w:leftChars="0" w:right="0" w:rightChars="0" w:firstLine="640" w:firstLineChars="200"/>
        <w:jc w:val="left"/>
        <w:rPr>
          <w:rFonts w:hint="eastAsia" w:ascii="楷体" w:hAnsi="楷体" w:eastAsia="楷体" w:cs="楷体"/>
          <w:color w:val="auto"/>
          <w:sz w:val="32"/>
          <w:szCs w:val="32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  <w:t>四、</w:t>
      </w:r>
      <w:r>
        <w:rPr>
          <w:rFonts w:hint="eastAsia" w:ascii="楷体" w:hAnsi="楷体" w:eastAsia="楷体" w:cs="楷体"/>
          <w:color w:val="auto"/>
          <w:sz w:val="32"/>
          <w:szCs w:val="32"/>
        </w:rPr>
        <w:t>一般公共预算拨款支出</w:t>
      </w:r>
    </w:p>
    <w:p w14:paraId="21E0CBDE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600" w:lineRule="atLeast"/>
        <w:ind w:left="120" w:leftChars="0" w:right="0" w:rightChars="0" w:firstLine="640" w:firstLineChars="200"/>
        <w:jc w:val="left"/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  <w:t>五、政府性基金预算支出</w:t>
      </w:r>
    </w:p>
    <w:p w14:paraId="68CEE855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600" w:lineRule="atLeast"/>
        <w:ind w:left="120" w:leftChars="0" w:right="0" w:rightChars="0" w:firstLine="640" w:firstLineChars="200"/>
        <w:jc w:val="left"/>
        <w:rPr>
          <w:rFonts w:hint="eastAsia" w:ascii="楷体" w:hAnsi="楷体" w:eastAsia="楷体" w:cs="楷体"/>
          <w:color w:val="auto"/>
          <w:sz w:val="32"/>
          <w:szCs w:val="32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  <w:t>六、</w:t>
      </w:r>
      <w:r>
        <w:rPr>
          <w:rFonts w:hint="eastAsia" w:ascii="楷体" w:hAnsi="楷体" w:eastAsia="楷体" w:cs="楷体"/>
          <w:color w:val="auto"/>
          <w:sz w:val="32"/>
          <w:szCs w:val="32"/>
        </w:rPr>
        <w:t>其他重要事项的情况说明</w:t>
      </w:r>
    </w:p>
    <w:p w14:paraId="727E3BDE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600" w:lineRule="atLeast"/>
        <w:ind w:left="120" w:leftChars="0" w:right="0" w:rightChars="0" w:firstLine="640" w:firstLineChars="200"/>
        <w:jc w:val="left"/>
        <w:rPr>
          <w:rFonts w:hint="eastAsia" w:ascii="楷体" w:hAnsi="楷体" w:eastAsia="楷体" w:cs="楷体"/>
          <w:color w:val="auto"/>
          <w:sz w:val="32"/>
          <w:szCs w:val="32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  <w:t>五、</w:t>
      </w:r>
      <w:r>
        <w:rPr>
          <w:rFonts w:hint="eastAsia" w:ascii="楷体" w:hAnsi="楷体" w:eastAsia="楷体" w:cs="楷体"/>
          <w:color w:val="auto"/>
          <w:sz w:val="32"/>
          <w:szCs w:val="32"/>
        </w:rPr>
        <w:t>名词解释</w:t>
      </w:r>
    </w:p>
    <w:p w14:paraId="468A86CA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600" w:lineRule="atLeast"/>
        <w:ind w:right="0" w:rightChars="0" w:firstLine="643" w:firstLineChars="200"/>
        <w:jc w:val="left"/>
        <w:rPr>
          <w:rFonts w:hint="eastAsia" w:ascii="楷体" w:hAnsi="楷体" w:eastAsia="楷体" w:cs="楷体"/>
          <w:b/>
          <w:bCs/>
          <w:color w:val="auto"/>
          <w:kern w:val="0"/>
          <w:sz w:val="32"/>
          <w:szCs w:val="32"/>
          <w:shd w:val="clear" w:color="auto" w:fill="F6F6F6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第二部分 202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/>
        </w:rPr>
        <w:t>3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年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eastAsia="zh-CN"/>
        </w:rPr>
        <w:t>部门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预算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eastAsia="zh-CN"/>
        </w:rPr>
        <w:t>公开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表</w:t>
      </w:r>
    </w:p>
    <w:p w14:paraId="4812C76D">
      <w:pPr>
        <w:widowControl/>
        <w:spacing w:line="600" w:lineRule="exact"/>
        <w:ind w:firstLine="627" w:firstLineChars="196"/>
        <w:jc w:val="left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1.收支总表</w:t>
      </w:r>
    </w:p>
    <w:p w14:paraId="7576EB02">
      <w:pPr>
        <w:widowControl/>
        <w:spacing w:line="600" w:lineRule="exact"/>
        <w:ind w:firstLine="627" w:firstLineChars="196"/>
        <w:jc w:val="left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2.收入总表</w:t>
      </w:r>
    </w:p>
    <w:p w14:paraId="7EBC3E32">
      <w:pPr>
        <w:widowControl/>
        <w:spacing w:line="600" w:lineRule="exact"/>
        <w:ind w:firstLine="627" w:firstLineChars="196"/>
        <w:jc w:val="left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ab/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.支出总表</w:t>
      </w:r>
    </w:p>
    <w:p w14:paraId="08D7EA89">
      <w:pPr>
        <w:widowControl/>
        <w:spacing w:line="600" w:lineRule="exact"/>
        <w:ind w:firstLine="627" w:firstLineChars="196"/>
        <w:jc w:val="left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ab/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.支出预算分类汇总表（按政府预算经济分类）</w:t>
      </w:r>
    </w:p>
    <w:p w14:paraId="0F6F0861">
      <w:pPr>
        <w:widowControl/>
        <w:spacing w:line="600" w:lineRule="exact"/>
        <w:ind w:firstLine="627" w:firstLineChars="196"/>
        <w:jc w:val="left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ab/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.支出预算分类汇总表（按部门预算经济分类）</w:t>
      </w:r>
    </w:p>
    <w:p w14:paraId="3F53BEB6">
      <w:pPr>
        <w:widowControl/>
        <w:spacing w:line="600" w:lineRule="exact"/>
        <w:ind w:firstLine="627" w:firstLineChars="196"/>
        <w:jc w:val="left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6.财政拨款收支总表</w:t>
      </w:r>
    </w:p>
    <w:p w14:paraId="42806602">
      <w:pPr>
        <w:widowControl/>
        <w:spacing w:line="600" w:lineRule="exact"/>
        <w:ind w:firstLine="627" w:firstLineChars="196"/>
        <w:jc w:val="left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7.一般公共预算支出表</w:t>
      </w:r>
    </w:p>
    <w:p w14:paraId="2B2638FD">
      <w:pPr>
        <w:widowControl/>
        <w:spacing w:line="600" w:lineRule="exact"/>
        <w:ind w:firstLine="627" w:firstLineChars="196"/>
        <w:jc w:val="left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8.一般公共预算基本支出表</w:t>
      </w:r>
    </w:p>
    <w:p w14:paraId="1E28CF71">
      <w:pPr>
        <w:widowControl/>
        <w:spacing w:line="600" w:lineRule="exact"/>
        <w:ind w:firstLine="627" w:firstLineChars="196"/>
        <w:jc w:val="left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9.一般公共预算基本支出表--人员经费(工资福利支出)(按政府预算经济分类)</w:t>
      </w:r>
    </w:p>
    <w:p w14:paraId="0F73C49A">
      <w:pPr>
        <w:widowControl/>
        <w:spacing w:line="600" w:lineRule="exact"/>
        <w:ind w:firstLine="627" w:firstLineChars="196"/>
        <w:jc w:val="left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10.一般公共预算基本支出表--人员经费(工资福利支出)(按部门预算经济分类)</w:t>
      </w:r>
    </w:p>
    <w:p w14:paraId="5D284711">
      <w:pPr>
        <w:widowControl/>
        <w:spacing w:line="600" w:lineRule="exact"/>
        <w:ind w:firstLine="627" w:firstLineChars="196"/>
        <w:jc w:val="left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11.一般公共预算基本支出表--人员经费(对个人和家庭的补助)(按政府预算经济分类)</w:t>
      </w:r>
    </w:p>
    <w:p w14:paraId="6A3C7D42">
      <w:pPr>
        <w:widowControl/>
        <w:spacing w:line="600" w:lineRule="exact"/>
        <w:ind w:firstLine="627" w:firstLineChars="196"/>
        <w:jc w:val="left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12.一般公共预算基本支出表--人员经费(对个人和家庭的补助)（按部门预算经济分类）</w:t>
      </w:r>
    </w:p>
    <w:p w14:paraId="7DBD25A7">
      <w:pPr>
        <w:widowControl/>
        <w:spacing w:line="600" w:lineRule="exact"/>
        <w:ind w:firstLine="627" w:firstLineChars="196"/>
        <w:jc w:val="left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13.一般公共预算基本支出表--公用经费(商品和服务支出)（按政府预算经济分类）</w:t>
      </w:r>
    </w:p>
    <w:p w14:paraId="6F461FF7">
      <w:pPr>
        <w:widowControl/>
        <w:spacing w:line="600" w:lineRule="exact"/>
        <w:ind w:firstLine="627" w:firstLineChars="196"/>
        <w:jc w:val="left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14.一般公共预算基本支出表--公用经费(商品和服务支出)(按部门预算经济分类)</w:t>
      </w:r>
    </w:p>
    <w:p w14:paraId="7BDE2E55">
      <w:pPr>
        <w:widowControl/>
        <w:spacing w:line="600" w:lineRule="exact"/>
        <w:ind w:firstLine="627" w:firstLineChars="196"/>
        <w:jc w:val="left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15.一般公共预算“三公”经费支出表</w:t>
      </w:r>
    </w:p>
    <w:p w14:paraId="1C08067A">
      <w:pPr>
        <w:widowControl/>
        <w:spacing w:line="600" w:lineRule="exact"/>
        <w:ind w:firstLine="627" w:firstLineChars="196"/>
        <w:jc w:val="left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16.政府性基金预算支出表</w:t>
      </w:r>
    </w:p>
    <w:p w14:paraId="0ADA5381">
      <w:pPr>
        <w:widowControl/>
        <w:spacing w:line="600" w:lineRule="exact"/>
        <w:ind w:firstLine="627" w:firstLineChars="196"/>
        <w:jc w:val="left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17.政府性基金预算支出分类汇总表（按政府预算经济分类）</w:t>
      </w:r>
    </w:p>
    <w:p w14:paraId="706602A0">
      <w:pPr>
        <w:widowControl/>
        <w:spacing w:line="600" w:lineRule="exact"/>
        <w:ind w:firstLine="627" w:firstLineChars="196"/>
        <w:jc w:val="left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18.政府性基金预算支出分类汇总表（按部门预算经济分类）</w:t>
      </w:r>
    </w:p>
    <w:p w14:paraId="0EE78019">
      <w:pPr>
        <w:widowControl/>
        <w:spacing w:line="600" w:lineRule="exact"/>
        <w:ind w:firstLine="627" w:firstLineChars="196"/>
        <w:jc w:val="left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19.国有资本经营预算支出表</w:t>
      </w:r>
    </w:p>
    <w:p w14:paraId="3F9366AF">
      <w:pPr>
        <w:widowControl/>
        <w:spacing w:line="600" w:lineRule="exact"/>
        <w:ind w:firstLine="627" w:firstLineChars="196"/>
        <w:jc w:val="left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20.财政专户管理资金预算支出表</w:t>
      </w:r>
    </w:p>
    <w:p w14:paraId="61F21386">
      <w:pPr>
        <w:widowControl/>
        <w:spacing w:line="600" w:lineRule="exact"/>
        <w:ind w:firstLine="627" w:firstLineChars="196"/>
        <w:jc w:val="left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21.整体支出绩效目标表</w:t>
      </w:r>
    </w:p>
    <w:p w14:paraId="4FBEB745">
      <w:pPr>
        <w:widowControl/>
        <w:spacing w:line="600" w:lineRule="exact"/>
        <w:ind w:firstLine="627" w:firstLineChars="196"/>
        <w:jc w:val="left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22.政府采购预算表</w:t>
      </w:r>
    </w:p>
    <w:p w14:paraId="7B0BEDE4">
      <w:pPr>
        <w:widowControl/>
        <w:spacing w:line="600" w:lineRule="exact"/>
        <w:ind w:firstLine="627" w:firstLineChars="196"/>
        <w:jc w:val="left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23.政府购买服务支出预算表</w:t>
      </w:r>
    </w:p>
    <w:p w14:paraId="76CB606B">
      <w:pPr>
        <w:widowControl/>
        <w:spacing w:line="600" w:lineRule="exact"/>
        <w:ind w:firstLine="627" w:firstLineChars="196"/>
        <w:jc w:val="left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24.项目支出绩效目标表</w:t>
      </w:r>
    </w:p>
    <w:p w14:paraId="571D2459">
      <w:pPr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right="0"/>
        <w:jc w:val="left"/>
        <w:rPr>
          <w:rFonts w:hint="eastAsia" w:ascii="黑体" w:hAnsi="宋体" w:eastAsia="黑体" w:cs="黑体"/>
          <w:color w:val="auto"/>
          <w:kern w:val="0"/>
          <w:sz w:val="32"/>
          <w:szCs w:val="32"/>
          <w:shd w:val="clear" w:color="auto" w:fill="F6F6F6"/>
          <w:lang w:val="en-US" w:eastAsia="zh-CN" w:bidi="ar"/>
        </w:rPr>
      </w:pPr>
    </w:p>
    <w:p w14:paraId="3102C5C5">
      <w:pPr>
        <w:widowControl/>
        <w:spacing w:line="600" w:lineRule="exact"/>
        <w:ind w:firstLine="640" w:firstLineChars="200"/>
        <w:rPr>
          <w:rFonts w:eastAsia="仿宋_GB2312"/>
          <w:bCs/>
          <w:color w:val="auto"/>
          <w:kern w:val="0"/>
          <w:sz w:val="32"/>
          <w:szCs w:val="32"/>
        </w:rPr>
      </w:pPr>
      <w:r>
        <w:rPr>
          <w:rFonts w:eastAsia="仿宋_GB2312"/>
          <w:bCs/>
          <w:color w:val="auto"/>
          <w:kern w:val="0"/>
          <w:sz w:val="32"/>
          <w:szCs w:val="32"/>
        </w:rPr>
        <w:t>注：以上部门预算报表中，空表表示本部门无相关收支情况。</w:t>
      </w:r>
    </w:p>
    <w:p w14:paraId="65698D82">
      <w:pPr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/>
        <w:jc w:val="center"/>
        <w:rPr>
          <w:rFonts w:hint="eastAsia" w:ascii="黑体" w:hAnsi="宋体" w:eastAsia="黑体" w:cs="黑体"/>
          <w:b/>
          <w:color w:val="auto"/>
          <w:kern w:val="0"/>
          <w:sz w:val="36"/>
          <w:szCs w:val="36"/>
          <w:shd w:val="clear" w:color="auto" w:fill="F6F6F6"/>
          <w:lang w:val="en-US" w:eastAsia="zh-CN" w:bidi="ar"/>
        </w:rPr>
      </w:pPr>
    </w:p>
    <w:p w14:paraId="3363B519">
      <w:pPr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/>
        <w:jc w:val="center"/>
        <w:rPr>
          <w:color w:val="auto"/>
        </w:rPr>
      </w:pPr>
      <w:r>
        <w:rPr>
          <w:rFonts w:hint="eastAsia" w:ascii="黑体" w:hAnsi="黑体" w:eastAsia="黑体" w:cs="黑体"/>
          <w:b/>
          <w:bCs/>
          <w:color w:val="auto"/>
          <w:sz w:val="36"/>
          <w:szCs w:val="36"/>
          <w:lang w:val="en-US" w:eastAsia="zh-CN"/>
        </w:rPr>
        <w:t>第一部分 2023年部门预算说明</w:t>
      </w:r>
    </w:p>
    <w:p w14:paraId="7082DFF1">
      <w:pPr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right="0" w:firstLine="627"/>
        <w:jc w:val="left"/>
        <w:rPr>
          <w:rFonts w:hint="eastAsia" w:ascii="黑体" w:hAnsi="宋体" w:eastAsia="黑体" w:cs="黑体"/>
          <w:color w:val="auto"/>
          <w:kern w:val="0"/>
          <w:sz w:val="32"/>
          <w:szCs w:val="32"/>
          <w:shd w:val="clear" w:color="auto" w:fill="F6F6F6"/>
          <w:lang w:val="en-US" w:eastAsia="zh-CN" w:bidi="ar"/>
        </w:rPr>
      </w:pPr>
    </w:p>
    <w:p w14:paraId="49C40ABB">
      <w:pPr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right="0" w:firstLine="627"/>
        <w:jc w:val="left"/>
        <w:rPr>
          <w:color w:val="auto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一、部门基本概况</w:t>
      </w:r>
    </w:p>
    <w:p w14:paraId="6CE0EB35">
      <w:pPr>
        <w:widowControl/>
        <w:spacing w:line="600" w:lineRule="exact"/>
        <w:ind w:firstLine="627" w:firstLineChars="196"/>
        <w:jc w:val="left"/>
        <w:rPr>
          <w:rFonts w:hint="eastAsia" w:eastAsia="仿宋_GB2312"/>
          <w:color w:val="auto"/>
          <w:sz w:val="32"/>
          <w:szCs w:val="32"/>
          <w:lang w:val="en-US" w:eastAsia="zh-CN"/>
        </w:rPr>
      </w:pPr>
      <w:r>
        <w:rPr>
          <w:rFonts w:hint="default" w:eastAsia="仿宋_GB2312"/>
          <w:color w:val="auto"/>
          <w:sz w:val="32"/>
          <w:szCs w:val="32"/>
          <w:lang w:val="en-US" w:eastAsia="zh-CN"/>
        </w:rPr>
        <w:t>1、职能职责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。</w:t>
      </w:r>
    </w:p>
    <w:p w14:paraId="2C7288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(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)贯彻执行党的路线、方针、政策，认真学习和广泛宣传党和政府对非公有制经济的有关方针、政策，积极开展非公有制经济代表人士的思想政治工作，促进非公有制经济健康发展。</w:t>
      </w:r>
    </w:p>
    <w:p w14:paraId="7BA05F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(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)发挥工商联参政议政的重要职能作用。负责对非公有制经济代表人士的联系、培养、考察和推荐工作，向党委统战部提出对他们进行政治安排的建议。</w:t>
      </w:r>
    </w:p>
    <w:p w14:paraId="0114AD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(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)调查研究非公有制经济的发展情况，向党委和政府反映情况，提出建议，维护会员的合法权益。</w:t>
      </w:r>
    </w:p>
    <w:p w14:paraId="06EE2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(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)积极推动光彩事业深入发展，为贫困地区的经济发展服务。</w:t>
      </w:r>
    </w:p>
    <w:p w14:paraId="33117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(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)发挥工商联民间商会的作用，开展与港澳台胞和国外侨胞中工商社团和工商界人士的联络工作，协助政府引进项目、资金、技术和人才。</w:t>
      </w:r>
    </w:p>
    <w:p w14:paraId="7468D1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(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)组织工商联会员开展经贸活动和经济信息交流。</w:t>
      </w:r>
    </w:p>
    <w:p w14:paraId="78B2F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(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)发挥工商联组织网络人才优势，开展经济、政策和法律等咨询服务。</w:t>
      </w:r>
    </w:p>
    <w:p w14:paraId="7D5C45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(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)发挥自我教育的传统，教育会员自觉遵守国家的政策法令，引导、教育会员爱国、敬业、守法，为建设中国特色社会主义贡献力量。</w:t>
      </w:r>
    </w:p>
    <w:p w14:paraId="55814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(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)协调工商联会员与有关部门和单位的关系。</w:t>
      </w:r>
    </w:p>
    <w:p w14:paraId="0B2D02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(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)办好工商联的会办企业。</w:t>
      </w:r>
    </w:p>
    <w:p w14:paraId="36CC3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(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)加强工商联的组织建设，做好工商联会员发展和乡镇分会的组织建设工作。</w:t>
      </w:r>
    </w:p>
    <w:p w14:paraId="68500970">
      <w:pPr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right="0" w:firstLine="627"/>
        <w:jc w:val="left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(12)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完成县委、县人民政府交办的其他事项。</w:t>
      </w:r>
    </w:p>
    <w:p w14:paraId="4D50E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eastAsia="仿宋_GB2312"/>
          <w:color w:val="auto"/>
          <w:sz w:val="32"/>
          <w:szCs w:val="32"/>
          <w:lang w:val="en-US" w:eastAsia="zh-CN"/>
        </w:rPr>
      </w:pPr>
      <w:r>
        <w:rPr>
          <w:rFonts w:hint="default" w:eastAsia="仿宋_GB2312"/>
          <w:color w:val="auto"/>
          <w:sz w:val="32"/>
          <w:szCs w:val="32"/>
          <w:lang w:val="en-US" w:eastAsia="zh-CN"/>
        </w:rPr>
        <w:t>2、机构设置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。</w:t>
      </w:r>
    </w:p>
    <w:p w14:paraId="357D3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根据编委核定，我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单位不设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内设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机构，下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属事业单位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1 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个。</w:t>
      </w:r>
    </w:p>
    <w:p w14:paraId="23D49FE9">
      <w:pPr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right="0" w:firstLine="627"/>
        <w:jc w:val="left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所属事业单位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为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是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非公经济组织党工委信息中心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。</w:t>
      </w:r>
    </w:p>
    <w:p w14:paraId="725CE6AA">
      <w:pPr>
        <w:widowControl/>
        <w:spacing w:line="600" w:lineRule="exact"/>
        <w:ind w:firstLine="627" w:firstLineChars="196"/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二、部门预算单位构成</w:t>
      </w:r>
    </w:p>
    <w:p w14:paraId="08A10CB0">
      <w:pPr>
        <w:widowControl/>
        <w:spacing w:line="600" w:lineRule="exact"/>
        <w:ind w:firstLine="627" w:firstLineChars="196"/>
        <w:rPr>
          <w:rFonts w:hint="default" w:ascii="黑体" w:hAnsi="宋体" w:eastAsia="黑体" w:cs="黑体"/>
          <w:color w:val="auto"/>
          <w:kern w:val="0"/>
          <w:sz w:val="32"/>
          <w:szCs w:val="32"/>
          <w:shd w:val="clear" w:color="auto" w:fill="F6F6F6"/>
          <w:lang w:val="en-US" w:eastAsia="zh-CN" w:bidi="ar"/>
        </w:rPr>
      </w:pPr>
      <w:r>
        <w:rPr>
          <w:rFonts w:hint="eastAsia" w:eastAsia="仿宋_GB2312"/>
          <w:color w:val="auto"/>
          <w:sz w:val="32"/>
          <w:szCs w:val="32"/>
          <w:lang w:eastAsia="zh-CN"/>
        </w:rPr>
        <w:t>县工商联</w:t>
      </w:r>
      <w:r>
        <w:rPr>
          <w:rFonts w:eastAsia="仿宋_GB2312"/>
          <w:color w:val="auto"/>
          <w:sz w:val="32"/>
          <w:szCs w:val="32"/>
        </w:rPr>
        <w:t>部门只有本级，没有其他预算单位，因此本部门预算仅含本级预算。</w:t>
      </w:r>
    </w:p>
    <w:p w14:paraId="5F0874CB">
      <w:pPr>
        <w:widowControl/>
        <w:spacing w:line="600" w:lineRule="exact"/>
        <w:ind w:firstLine="640" w:firstLineChars="20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三、部门收支总体情况</w:t>
      </w:r>
    </w:p>
    <w:p w14:paraId="3C139424">
      <w:pPr>
        <w:widowControl/>
        <w:spacing w:line="600" w:lineRule="exact"/>
        <w:ind w:firstLine="640" w:firstLineChars="200"/>
        <w:rPr>
          <w:rFonts w:hint="default" w:eastAsia="仿宋_GB2312"/>
          <w:color w:val="auto"/>
          <w:sz w:val="32"/>
          <w:szCs w:val="32"/>
          <w:lang w:val="en-US" w:eastAsia="zh-CN"/>
        </w:rPr>
      </w:pPr>
      <w:r>
        <w:rPr>
          <w:rFonts w:hint="default" w:eastAsia="仿宋_GB2312"/>
          <w:color w:val="auto"/>
          <w:sz w:val="32"/>
          <w:szCs w:val="32"/>
          <w:lang w:val="en-US" w:eastAsia="zh-CN"/>
        </w:rPr>
        <w:t>202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3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年部门预算即我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部门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本级预算。我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部门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202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3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 xml:space="preserve">年没有政府性基金预算拨款、国有资本经营预算收入和纳入专户管理的非税收入拨款收入，也没有使用政府性基金预算拨款、国有资本经营预算收入和纳入专户管理的非税收入拨款安排的支出，所以公开的附件 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16、17、18、19、20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表均为空。收入包括经费拨款，也包括行政事业性收费收入和国有资源有偿使用收入；支出包括保障机关及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所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属事业单位基本运行的经费，也包括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民营经济调研专项经费和异地商会管理和考核专项经费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等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专项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经费。</w:t>
      </w:r>
    </w:p>
    <w:p w14:paraId="62A6F17E">
      <w:pPr>
        <w:widowControl/>
        <w:spacing w:line="600" w:lineRule="exact"/>
        <w:ind w:firstLine="643" w:firstLineChars="200"/>
        <w:rPr>
          <w:rFonts w:eastAsia="仿宋_GB2312"/>
          <w:b/>
          <w:color w:val="auto"/>
          <w:sz w:val="32"/>
          <w:szCs w:val="32"/>
        </w:rPr>
      </w:pPr>
      <w:r>
        <w:rPr>
          <w:rFonts w:eastAsia="楷体_GB2312"/>
          <w:b/>
          <w:color w:val="auto"/>
          <w:sz w:val="32"/>
          <w:szCs w:val="32"/>
        </w:rPr>
        <w:t>（一）收入预算：</w:t>
      </w:r>
      <w:r>
        <w:rPr>
          <w:rFonts w:eastAsia="仿宋_GB2312"/>
          <w:color w:val="auto"/>
          <w:sz w:val="32"/>
          <w:szCs w:val="32"/>
        </w:rPr>
        <w:t>包括一般公共预算、政府性基金、国有资本经营预算等财政拨款收入，以及经营收入、事业收入等单位资金。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2023</w:t>
      </w:r>
      <w:r>
        <w:rPr>
          <w:rFonts w:eastAsia="仿宋_GB2312"/>
          <w:color w:val="auto"/>
          <w:sz w:val="32"/>
          <w:szCs w:val="32"/>
        </w:rPr>
        <w:t>年本部门收入预算</w:t>
      </w:r>
      <w:r>
        <w:rPr>
          <w:rFonts w:eastAsia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>106.33</w:t>
      </w:r>
      <w:r>
        <w:rPr>
          <w:rFonts w:eastAsia="仿宋_GB2312"/>
          <w:color w:val="auto"/>
          <w:sz w:val="32"/>
          <w:szCs w:val="32"/>
          <w:u w:val="single"/>
        </w:rPr>
        <w:t xml:space="preserve"> </w:t>
      </w:r>
      <w:r>
        <w:rPr>
          <w:rFonts w:eastAsia="仿宋_GB2312"/>
          <w:color w:val="auto"/>
          <w:sz w:val="32"/>
          <w:szCs w:val="32"/>
        </w:rPr>
        <w:t>万元，其中，一般公共预算拨款</w:t>
      </w:r>
      <w:r>
        <w:rPr>
          <w:rFonts w:eastAsia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>106.33</w:t>
      </w:r>
      <w:r>
        <w:rPr>
          <w:rFonts w:eastAsia="仿宋_GB2312"/>
          <w:color w:val="auto"/>
          <w:sz w:val="32"/>
          <w:szCs w:val="32"/>
          <w:u w:val="single"/>
        </w:rPr>
        <w:t xml:space="preserve"> </w:t>
      </w:r>
      <w:r>
        <w:rPr>
          <w:rFonts w:eastAsia="仿宋_GB2312"/>
          <w:color w:val="auto"/>
          <w:sz w:val="32"/>
          <w:szCs w:val="32"/>
        </w:rPr>
        <w:t>万元，政府性基金预算拨款</w:t>
      </w:r>
      <w:r>
        <w:rPr>
          <w:rFonts w:eastAsia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>0</w:t>
      </w:r>
      <w:r>
        <w:rPr>
          <w:rFonts w:eastAsia="仿宋_GB2312"/>
          <w:color w:val="auto"/>
          <w:sz w:val="32"/>
          <w:szCs w:val="32"/>
          <w:u w:val="single"/>
        </w:rPr>
        <w:t xml:space="preserve"> </w:t>
      </w:r>
      <w:r>
        <w:rPr>
          <w:rFonts w:eastAsia="仿宋_GB2312"/>
          <w:color w:val="auto"/>
          <w:sz w:val="32"/>
          <w:szCs w:val="32"/>
        </w:rPr>
        <w:t>万元，国有资本经营预算拨款</w:t>
      </w:r>
      <w:r>
        <w:rPr>
          <w:rFonts w:eastAsia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>0</w:t>
      </w:r>
      <w:r>
        <w:rPr>
          <w:rFonts w:eastAsia="仿宋_GB2312"/>
          <w:color w:val="auto"/>
          <w:sz w:val="32"/>
          <w:szCs w:val="32"/>
          <w:u w:val="single"/>
        </w:rPr>
        <w:t xml:space="preserve">  </w:t>
      </w:r>
      <w:r>
        <w:rPr>
          <w:rFonts w:eastAsia="仿宋_GB2312"/>
          <w:color w:val="auto"/>
          <w:sz w:val="32"/>
          <w:szCs w:val="32"/>
        </w:rPr>
        <w:t>万元，纳入专户管理的非税收入</w:t>
      </w:r>
      <w:r>
        <w:rPr>
          <w:rFonts w:eastAsia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>0</w:t>
      </w:r>
      <w:r>
        <w:rPr>
          <w:rFonts w:eastAsia="仿宋_GB2312"/>
          <w:color w:val="auto"/>
          <w:sz w:val="32"/>
          <w:szCs w:val="32"/>
          <w:u w:val="single"/>
        </w:rPr>
        <w:t xml:space="preserve">  </w:t>
      </w:r>
      <w:r>
        <w:rPr>
          <w:rFonts w:eastAsia="仿宋_GB2312"/>
          <w:color w:val="auto"/>
          <w:sz w:val="32"/>
          <w:szCs w:val="32"/>
        </w:rPr>
        <w:t>万元。</w:t>
      </w:r>
      <w:r>
        <w:rPr>
          <w:rFonts w:eastAsia="仿宋_GB2312"/>
          <w:b/>
          <w:color w:val="auto"/>
          <w:sz w:val="32"/>
          <w:szCs w:val="32"/>
        </w:rPr>
        <w:t>收入较去年增加</w:t>
      </w:r>
      <w:r>
        <w:rPr>
          <w:rFonts w:eastAsia="仿宋_GB2312"/>
          <w:b/>
          <w:color w:val="auto"/>
          <w:sz w:val="32"/>
          <w:szCs w:val="32"/>
          <w:u w:val="single"/>
        </w:rPr>
        <w:t xml:space="preserve"> </w:t>
      </w:r>
      <w:r>
        <w:rPr>
          <w:rFonts w:hint="eastAsia" w:eastAsia="仿宋_GB2312"/>
          <w:b/>
          <w:color w:val="auto"/>
          <w:sz w:val="32"/>
          <w:szCs w:val="32"/>
          <w:u w:val="single"/>
          <w:lang w:val="en-US" w:eastAsia="zh-CN"/>
        </w:rPr>
        <w:t>7.8</w:t>
      </w:r>
      <w:r>
        <w:rPr>
          <w:rFonts w:eastAsia="仿宋_GB2312"/>
          <w:b/>
          <w:color w:val="auto"/>
          <w:sz w:val="32"/>
          <w:szCs w:val="32"/>
          <w:u w:val="single"/>
        </w:rPr>
        <w:t xml:space="preserve"> </w:t>
      </w:r>
      <w:r>
        <w:rPr>
          <w:rFonts w:eastAsia="仿宋_GB2312"/>
          <w:b/>
          <w:color w:val="auto"/>
          <w:sz w:val="32"/>
          <w:szCs w:val="32"/>
        </w:rPr>
        <w:t>万元，主要是</w:t>
      </w:r>
      <w:r>
        <w:rPr>
          <w:rFonts w:hint="eastAsia" w:eastAsia="仿宋_GB2312"/>
          <w:b/>
          <w:color w:val="auto"/>
          <w:sz w:val="32"/>
          <w:szCs w:val="32"/>
          <w:lang w:val="en-US" w:eastAsia="zh-CN"/>
        </w:rPr>
        <w:t>增加了工作人员</w:t>
      </w:r>
      <w:r>
        <w:rPr>
          <w:rFonts w:hint="eastAsia" w:eastAsia="仿宋_GB2312"/>
          <w:b/>
          <w:color w:val="auto"/>
          <w:sz w:val="32"/>
          <w:szCs w:val="32"/>
        </w:rPr>
        <w:t>工资</w:t>
      </w:r>
      <w:r>
        <w:rPr>
          <w:rFonts w:eastAsia="仿宋_GB2312"/>
          <w:b/>
          <w:color w:val="auto"/>
          <w:sz w:val="32"/>
          <w:szCs w:val="32"/>
        </w:rPr>
        <w:t>福利</w:t>
      </w:r>
      <w:r>
        <w:rPr>
          <w:rFonts w:hint="eastAsia" w:eastAsia="仿宋_GB2312"/>
          <w:b/>
          <w:color w:val="auto"/>
          <w:sz w:val="32"/>
          <w:szCs w:val="32"/>
          <w:lang w:eastAsia="zh-CN"/>
        </w:rPr>
        <w:t>和</w:t>
      </w:r>
      <w:r>
        <w:rPr>
          <w:rFonts w:eastAsia="仿宋_GB2312"/>
          <w:b/>
          <w:color w:val="auto"/>
          <w:sz w:val="32"/>
          <w:szCs w:val="32"/>
        </w:rPr>
        <w:t>社会保障资金</w:t>
      </w:r>
      <w:r>
        <w:rPr>
          <w:rFonts w:hint="eastAsia" w:eastAsia="仿宋_GB2312"/>
          <w:b/>
          <w:sz w:val="32"/>
          <w:szCs w:val="32"/>
          <w:lang w:eastAsia="zh-CN"/>
        </w:rPr>
        <w:t>。</w:t>
      </w:r>
    </w:p>
    <w:p w14:paraId="4A35D426">
      <w:pPr>
        <w:widowControl/>
        <w:spacing w:line="600" w:lineRule="exact"/>
        <w:ind w:firstLine="630" w:firstLineChars="196"/>
        <w:jc w:val="left"/>
        <w:rPr>
          <w:rFonts w:eastAsia="仿宋_GB2312"/>
          <w:b/>
          <w:color w:val="auto"/>
          <w:sz w:val="32"/>
          <w:szCs w:val="32"/>
        </w:rPr>
      </w:pPr>
      <w:r>
        <w:rPr>
          <w:rFonts w:eastAsia="楷体_GB2312"/>
          <w:b/>
          <w:color w:val="auto"/>
          <w:sz w:val="32"/>
          <w:szCs w:val="32"/>
        </w:rPr>
        <w:t>（二）支出预算：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2023</w:t>
      </w:r>
      <w:r>
        <w:rPr>
          <w:rFonts w:eastAsia="仿宋_GB2312"/>
          <w:color w:val="auto"/>
          <w:sz w:val="32"/>
          <w:szCs w:val="32"/>
        </w:rPr>
        <w:t>年本部门支出预算</w:t>
      </w:r>
      <w:r>
        <w:rPr>
          <w:rFonts w:eastAsia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>106.33</w:t>
      </w:r>
      <w:r>
        <w:rPr>
          <w:rFonts w:eastAsia="仿宋_GB2312"/>
          <w:color w:val="auto"/>
          <w:sz w:val="32"/>
          <w:szCs w:val="32"/>
          <w:u w:val="single"/>
        </w:rPr>
        <w:t xml:space="preserve"> </w:t>
      </w:r>
      <w:r>
        <w:rPr>
          <w:rFonts w:eastAsia="仿宋_GB2312"/>
          <w:color w:val="auto"/>
          <w:sz w:val="32"/>
          <w:szCs w:val="32"/>
        </w:rPr>
        <w:t>万元，其中，一般公共服务</w:t>
      </w:r>
      <w:r>
        <w:rPr>
          <w:rFonts w:eastAsia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>106.33</w:t>
      </w:r>
      <w:r>
        <w:rPr>
          <w:rFonts w:eastAsia="仿宋_GB2312"/>
          <w:color w:val="auto"/>
          <w:sz w:val="32"/>
          <w:szCs w:val="32"/>
          <w:u w:val="single"/>
        </w:rPr>
        <w:t xml:space="preserve">  </w:t>
      </w:r>
      <w:r>
        <w:rPr>
          <w:rFonts w:eastAsia="仿宋_GB2312"/>
          <w:color w:val="auto"/>
          <w:sz w:val="32"/>
          <w:szCs w:val="32"/>
        </w:rPr>
        <w:t>万元，公共安全</w:t>
      </w:r>
      <w:r>
        <w:rPr>
          <w:rFonts w:eastAsia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>0</w:t>
      </w:r>
      <w:r>
        <w:rPr>
          <w:rFonts w:eastAsia="仿宋_GB2312"/>
          <w:color w:val="auto"/>
          <w:sz w:val="32"/>
          <w:szCs w:val="32"/>
          <w:u w:val="single"/>
        </w:rPr>
        <w:t xml:space="preserve">  </w:t>
      </w:r>
      <w:r>
        <w:rPr>
          <w:rFonts w:eastAsia="仿宋_GB2312"/>
          <w:color w:val="auto"/>
          <w:sz w:val="32"/>
          <w:szCs w:val="32"/>
        </w:rPr>
        <w:t>万元，教育</w:t>
      </w:r>
      <w:r>
        <w:rPr>
          <w:rFonts w:eastAsia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>0</w:t>
      </w:r>
      <w:r>
        <w:rPr>
          <w:rFonts w:eastAsia="仿宋_GB2312"/>
          <w:color w:val="auto"/>
          <w:sz w:val="32"/>
          <w:szCs w:val="32"/>
          <w:u w:val="single"/>
        </w:rPr>
        <w:t xml:space="preserve">  </w:t>
      </w:r>
      <w:r>
        <w:rPr>
          <w:rFonts w:eastAsia="仿宋_GB2312"/>
          <w:color w:val="auto"/>
          <w:sz w:val="32"/>
          <w:szCs w:val="32"/>
        </w:rPr>
        <w:t>万元，科学技术</w:t>
      </w:r>
      <w:r>
        <w:rPr>
          <w:rFonts w:eastAsia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>0</w:t>
      </w:r>
      <w:r>
        <w:rPr>
          <w:rFonts w:eastAsia="仿宋_GB2312"/>
          <w:color w:val="auto"/>
          <w:sz w:val="32"/>
          <w:szCs w:val="32"/>
          <w:u w:val="single"/>
        </w:rPr>
        <w:t xml:space="preserve">  </w:t>
      </w:r>
      <w:r>
        <w:rPr>
          <w:rFonts w:eastAsia="仿宋_GB2312"/>
          <w:color w:val="auto"/>
          <w:sz w:val="32"/>
          <w:szCs w:val="32"/>
        </w:rPr>
        <w:t>万元，¨¨¨。</w:t>
      </w:r>
      <w:r>
        <w:rPr>
          <w:rFonts w:hint="eastAsia" w:eastAsia="仿宋_GB2312"/>
          <w:b/>
          <w:color w:val="auto"/>
          <w:sz w:val="32"/>
          <w:szCs w:val="32"/>
          <w:lang w:eastAsia="zh-CN"/>
        </w:rPr>
        <w:t>支出</w:t>
      </w:r>
      <w:r>
        <w:rPr>
          <w:rFonts w:eastAsia="仿宋_GB2312"/>
          <w:b/>
          <w:color w:val="auto"/>
          <w:sz w:val="32"/>
          <w:szCs w:val="32"/>
        </w:rPr>
        <w:t>较去年增加</w:t>
      </w:r>
      <w:r>
        <w:rPr>
          <w:rFonts w:eastAsia="仿宋_GB2312"/>
          <w:b/>
          <w:color w:val="auto"/>
          <w:sz w:val="32"/>
          <w:szCs w:val="32"/>
          <w:u w:val="single"/>
        </w:rPr>
        <w:t xml:space="preserve"> </w:t>
      </w:r>
      <w:r>
        <w:rPr>
          <w:rFonts w:hint="eastAsia" w:eastAsia="仿宋_GB2312"/>
          <w:b/>
          <w:color w:val="auto"/>
          <w:sz w:val="32"/>
          <w:szCs w:val="32"/>
          <w:u w:val="single"/>
          <w:lang w:val="en-US" w:eastAsia="zh-CN"/>
        </w:rPr>
        <w:t>7.8</w:t>
      </w:r>
      <w:r>
        <w:rPr>
          <w:rFonts w:eastAsia="仿宋_GB2312"/>
          <w:b/>
          <w:color w:val="auto"/>
          <w:sz w:val="32"/>
          <w:szCs w:val="32"/>
          <w:u w:val="single"/>
        </w:rPr>
        <w:t xml:space="preserve"> </w:t>
      </w:r>
      <w:r>
        <w:rPr>
          <w:rFonts w:eastAsia="仿宋_GB2312"/>
          <w:b/>
          <w:color w:val="auto"/>
          <w:sz w:val="32"/>
          <w:szCs w:val="32"/>
        </w:rPr>
        <w:t>万元，主要是</w:t>
      </w:r>
      <w:r>
        <w:rPr>
          <w:rFonts w:hint="eastAsia" w:eastAsia="仿宋_GB2312"/>
          <w:b/>
          <w:color w:val="auto"/>
          <w:sz w:val="32"/>
          <w:szCs w:val="32"/>
          <w:lang w:val="en-US" w:eastAsia="zh-CN"/>
        </w:rPr>
        <w:t>增加了工作人员</w:t>
      </w:r>
      <w:r>
        <w:rPr>
          <w:rFonts w:hint="eastAsia" w:eastAsia="仿宋_GB2312"/>
          <w:b/>
          <w:color w:val="auto"/>
          <w:sz w:val="32"/>
          <w:szCs w:val="32"/>
        </w:rPr>
        <w:t>工资</w:t>
      </w:r>
      <w:r>
        <w:rPr>
          <w:rFonts w:eastAsia="仿宋_GB2312"/>
          <w:b/>
          <w:color w:val="auto"/>
          <w:sz w:val="32"/>
          <w:szCs w:val="32"/>
        </w:rPr>
        <w:t>福利</w:t>
      </w:r>
      <w:r>
        <w:rPr>
          <w:rFonts w:hint="eastAsia" w:eastAsia="仿宋_GB2312"/>
          <w:b/>
          <w:color w:val="auto"/>
          <w:sz w:val="32"/>
          <w:szCs w:val="32"/>
          <w:lang w:eastAsia="zh-CN"/>
        </w:rPr>
        <w:t>和</w:t>
      </w:r>
      <w:r>
        <w:rPr>
          <w:rFonts w:eastAsia="仿宋_GB2312"/>
          <w:b/>
          <w:color w:val="auto"/>
          <w:sz w:val="32"/>
          <w:szCs w:val="32"/>
        </w:rPr>
        <w:t>社会保障资金</w:t>
      </w:r>
      <w:r>
        <w:rPr>
          <w:rFonts w:hint="eastAsia" w:eastAsia="仿宋_GB2312"/>
          <w:b/>
          <w:color w:val="auto"/>
          <w:sz w:val="32"/>
          <w:szCs w:val="32"/>
          <w:lang w:eastAsia="zh-CN"/>
        </w:rPr>
        <w:t>的支出</w:t>
      </w:r>
      <w:r>
        <w:rPr>
          <w:rFonts w:hint="eastAsia" w:eastAsia="仿宋_GB2312"/>
          <w:b/>
          <w:sz w:val="32"/>
          <w:szCs w:val="32"/>
          <w:lang w:eastAsia="zh-CN"/>
        </w:rPr>
        <w:t>。</w:t>
      </w:r>
    </w:p>
    <w:p w14:paraId="0C22CFF7">
      <w:pPr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right="0" w:firstLine="660"/>
        <w:jc w:val="left"/>
        <w:rPr>
          <w:rFonts w:eastAsia="仿宋_GB2312"/>
          <w:b/>
          <w:color w:val="auto"/>
          <w:sz w:val="32"/>
          <w:szCs w:val="32"/>
        </w:rPr>
      </w:pPr>
      <w:r>
        <w:rPr>
          <w:rFonts w:eastAsia="仿宋_GB2312"/>
          <w:b/>
          <w:color w:val="auto"/>
          <w:sz w:val="32"/>
          <w:szCs w:val="32"/>
        </w:rPr>
        <w:t>（注：与上年的收支增减对比情况一定要作出说明）</w:t>
      </w:r>
    </w:p>
    <w:p w14:paraId="1B3FEF0C">
      <w:pPr>
        <w:widowControl/>
        <w:spacing w:line="600" w:lineRule="exact"/>
        <w:ind w:firstLine="640" w:firstLineChars="20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四、一般公共预算拨款支出</w:t>
      </w:r>
    </w:p>
    <w:p w14:paraId="2A9CF88B">
      <w:pPr>
        <w:widowControl/>
        <w:spacing w:line="600" w:lineRule="exact"/>
        <w:ind w:firstLine="660"/>
        <w:jc w:val="left"/>
        <w:rPr>
          <w:rFonts w:eastAsia="黑体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  <w:lang w:val="en-US" w:eastAsia="zh-CN"/>
        </w:rPr>
        <w:t>2023</w:t>
      </w:r>
      <w:r>
        <w:rPr>
          <w:rFonts w:eastAsia="仿宋_GB2312"/>
          <w:color w:val="auto"/>
          <w:sz w:val="32"/>
          <w:szCs w:val="32"/>
        </w:rPr>
        <w:t>年本部门一般公共预算拨款支出预算</w:t>
      </w:r>
      <w:r>
        <w:rPr>
          <w:rFonts w:eastAsia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>106.33</w:t>
      </w:r>
      <w:r>
        <w:rPr>
          <w:rFonts w:eastAsia="仿宋_GB2312"/>
          <w:color w:val="auto"/>
          <w:sz w:val="32"/>
          <w:szCs w:val="32"/>
          <w:u w:val="single"/>
        </w:rPr>
        <w:t xml:space="preserve">  </w:t>
      </w:r>
      <w:r>
        <w:rPr>
          <w:rFonts w:eastAsia="仿宋_GB2312"/>
          <w:color w:val="auto"/>
          <w:sz w:val="32"/>
          <w:szCs w:val="32"/>
        </w:rPr>
        <w:t>万元，其中，一般公共服务支出</w:t>
      </w:r>
      <w:r>
        <w:rPr>
          <w:rFonts w:eastAsia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>106.33</w:t>
      </w:r>
      <w:r>
        <w:rPr>
          <w:rFonts w:eastAsia="仿宋_GB2312"/>
          <w:color w:val="auto"/>
          <w:sz w:val="32"/>
          <w:szCs w:val="32"/>
          <w:u w:val="single"/>
        </w:rPr>
        <w:t xml:space="preserve">  </w:t>
      </w:r>
      <w:r>
        <w:rPr>
          <w:rFonts w:eastAsia="仿宋_GB2312"/>
          <w:color w:val="auto"/>
          <w:sz w:val="32"/>
          <w:szCs w:val="32"/>
        </w:rPr>
        <w:t>万元，占</w:t>
      </w:r>
      <w:r>
        <w:rPr>
          <w:rFonts w:eastAsia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>100</w:t>
      </w:r>
      <w:r>
        <w:rPr>
          <w:rFonts w:eastAsia="仿宋_GB2312"/>
          <w:color w:val="auto"/>
          <w:sz w:val="32"/>
          <w:szCs w:val="32"/>
          <w:u w:val="single"/>
        </w:rPr>
        <w:t xml:space="preserve">  </w:t>
      </w:r>
      <w:r>
        <w:rPr>
          <w:rFonts w:eastAsia="仿宋_GB2312"/>
          <w:color w:val="auto"/>
          <w:sz w:val="32"/>
          <w:szCs w:val="32"/>
        </w:rPr>
        <w:t xml:space="preserve"> %；公共安全支出</w:t>
      </w:r>
      <w:r>
        <w:rPr>
          <w:rFonts w:eastAsia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>0</w:t>
      </w:r>
      <w:r>
        <w:rPr>
          <w:rFonts w:eastAsia="仿宋_GB2312"/>
          <w:color w:val="auto"/>
          <w:sz w:val="32"/>
          <w:szCs w:val="32"/>
          <w:u w:val="single"/>
        </w:rPr>
        <w:t xml:space="preserve">  </w:t>
      </w:r>
      <w:r>
        <w:rPr>
          <w:rFonts w:eastAsia="仿宋_GB2312"/>
          <w:color w:val="auto"/>
          <w:sz w:val="32"/>
          <w:szCs w:val="32"/>
        </w:rPr>
        <w:t>万元，占</w:t>
      </w:r>
      <w:r>
        <w:rPr>
          <w:rFonts w:eastAsia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>0</w:t>
      </w:r>
      <w:r>
        <w:rPr>
          <w:rFonts w:eastAsia="仿宋_GB2312"/>
          <w:color w:val="auto"/>
          <w:sz w:val="32"/>
          <w:szCs w:val="32"/>
          <w:u w:val="single"/>
        </w:rPr>
        <w:t xml:space="preserve">  </w:t>
      </w:r>
      <w:r>
        <w:rPr>
          <w:rFonts w:eastAsia="仿宋_GB2312"/>
          <w:color w:val="auto"/>
          <w:sz w:val="32"/>
          <w:szCs w:val="32"/>
        </w:rPr>
        <w:t xml:space="preserve"> %；……。具体安排情况如下：</w:t>
      </w:r>
    </w:p>
    <w:p w14:paraId="183F7D2F">
      <w:pPr>
        <w:widowControl/>
        <w:spacing w:line="600" w:lineRule="exact"/>
        <w:ind w:firstLine="660"/>
        <w:jc w:val="left"/>
        <w:rPr>
          <w:rFonts w:eastAsia="仿宋_GB2312"/>
          <w:color w:val="auto"/>
          <w:sz w:val="32"/>
          <w:szCs w:val="32"/>
        </w:rPr>
      </w:pPr>
      <w:r>
        <w:rPr>
          <w:rFonts w:hint="default" w:eastAsia="仿宋_GB2312"/>
          <w:color w:val="auto"/>
          <w:sz w:val="32"/>
          <w:szCs w:val="32"/>
          <w:lang w:val="en-US" w:eastAsia="zh-CN"/>
        </w:rPr>
        <w:t>（一）基本支出：20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23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年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本部门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基本支出预算数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 xml:space="preserve"> 91.53 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万元，是指为保障单位机构正常运转、完成日常工作任务而发生的各项支出，包括用于基本工资、津贴补贴等人员经费以及办公费、印刷费、水电费、办公设备购置等公用经费。</w:t>
      </w:r>
    </w:p>
    <w:p w14:paraId="757D76CE">
      <w:pPr>
        <w:widowControl/>
        <w:spacing w:line="600" w:lineRule="exact"/>
        <w:ind w:firstLine="660"/>
        <w:jc w:val="left"/>
        <w:rPr>
          <w:rFonts w:hint="default" w:eastAsia="仿宋_GB2312"/>
          <w:color w:val="auto"/>
          <w:sz w:val="32"/>
          <w:szCs w:val="32"/>
          <w:lang w:val="en-US" w:eastAsia="zh-CN"/>
        </w:rPr>
      </w:pPr>
      <w:r>
        <w:rPr>
          <w:rFonts w:hint="default" w:eastAsia="仿宋_GB2312"/>
          <w:color w:val="auto"/>
          <w:sz w:val="32"/>
          <w:szCs w:val="32"/>
          <w:lang w:val="en-US" w:eastAsia="zh-CN"/>
        </w:rPr>
        <w:t>（二）项目支出：20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23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年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本部门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项目支出预算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 xml:space="preserve"> 14.8 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万元，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主要是部门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为完成特定行政工作任务或事业发展目标而</w:t>
      </w:r>
      <w:bookmarkStart w:id="0" w:name="_GoBack"/>
      <w:bookmarkEnd w:id="0"/>
      <w:r>
        <w:rPr>
          <w:rFonts w:hint="default" w:eastAsia="仿宋_GB2312"/>
          <w:color w:val="auto"/>
          <w:sz w:val="32"/>
          <w:szCs w:val="32"/>
          <w:lang w:val="en-US" w:eastAsia="zh-CN"/>
        </w:rPr>
        <w:t>发生的支出，包括有关事业发展专项、专项业务费、基本建设支出等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。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其中：</w:t>
      </w:r>
      <w:r>
        <w:rPr>
          <w:rFonts w:hint="eastAsia" w:eastAsia="仿宋_GB2312"/>
          <w:color w:val="auto"/>
          <w:sz w:val="32"/>
          <w:szCs w:val="32"/>
          <w:u w:val="none"/>
          <w:lang w:val="en-US" w:eastAsia="zh-CN"/>
        </w:rPr>
        <w:t>民营经济调研专项经费</w:t>
      </w:r>
      <w:r>
        <w:rPr>
          <w:rFonts w:hint="default" w:eastAsia="仿宋_GB2312"/>
          <w:color w:val="auto"/>
          <w:sz w:val="32"/>
          <w:szCs w:val="32"/>
          <w:u w:val="none"/>
          <w:lang w:val="en-US" w:eastAsia="zh-CN"/>
        </w:rPr>
        <w:t>支出</w:t>
      </w:r>
      <w:r>
        <w:rPr>
          <w:rFonts w:hint="eastAsia" w:eastAsia="仿宋_GB2312"/>
          <w:color w:val="auto"/>
          <w:sz w:val="32"/>
          <w:szCs w:val="32"/>
          <w:u w:val="none"/>
          <w:lang w:val="en-US" w:eastAsia="zh-CN"/>
        </w:rPr>
        <w:t xml:space="preserve"> 4 </w:t>
      </w:r>
      <w:r>
        <w:rPr>
          <w:rFonts w:hint="default" w:eastAsia="仿宋_GB2312"/>
          <w:color w:val="auto"/>
          <w:sz w:val="32"/>
          <w:szCs w:val="32"/>
          <w:u w:val="none"/>
          <w:lang w:val="en-US" w:eastAsia="zh-CN"/>
        </w:rPr>
        <w:t>万元，主要用于</w:t>
      </w:r>
      <w:r>
        <w:rPr>
          <w:rFonts w:hint="eastAsia" w:eastAsia="仿宋_GB2312"/>
          <w:color w:val="auto"/>
          <w:sz w:val="32"/>
          <w:szCs w:val="32"/>
          <w:u w:val="none"/>
          <w:lang w:val="en-US" w:eastAsia="zh-CN"/>
        </w:rPr>
        <w:t>服务民营企业、召开民营企业座谈会等方</w:t>
      </w:r>
      <w:r>
        <w:rPr>
          <w:rFonts w:hint="default" w:eastAsia="仿宋_GB2312"/>
          <w:color w:val="auto"/>
          <w:sz w:val="32"/>
          <w:szCs w:val="32"/>
          <w:u w:val="none"/>
          <w:lang w:val="en-US" w:eastAsia="zh-CN"/>
        </w:rPr>
        <w:t>面；</w:t>
      </w:r>
      <w:r>
        <w:rPr>
          <w:rFonts w:hint="eastAsia" w:eastAsia="仿宋_GB2312"/>
          <w:color w:val="auto"/>
          <w:sz w:val="32"/>
          <w:szCs w:val="32"/>
          <w:u w:val="none"/>
          <w:lang w:val="en-US" w:eastAsia="zh-CN"/>
        </w:rPr>
        <w:t xml:space="preserve">异地商会管理和考核专项经费支出 10.8  </w:t>
      </w:r>
      <w:r>
        <w:rPr>
          <w:rFonts w:hint="default" w:eastAsia="仿宋_GB2312"/>
          <w:color w:val="auto"/>
          <w:sz w:val="32"/>
          <w:szCs w:val="32"/>
          <w:u w:val="none"/>
          <w:lang w:val="en-US" w:eastAsia="zh-CN"/>
        </w:rPr>
        <w:t>万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元，主要用于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做好异地商会建设、指导、服务、管理、考核、统筹工作等方面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。</w:t>
      </w:r>
    </w:p>
    <w:p w14:paraId="2E459A58">
      <w:pPr>
        <w:widowControl/>
        <w:spacing w:line="600" w:lineRule="exact"/>
        <w:ind w:firstLine="640" w:firstLineChars="20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五、政府性基金预算支出</w:t>
      </w:r>
    </w:p>
    <w:p w14:paraId="3335DE79">
      <w:pPr>
        <w:widowControl/>
        <w:spacing w:line="600" w:lineRule="exact"/>
        <w:ind w:firstLine="660"/>
        <w:jc w:val="left"/>
        <w:rPr>
          <w:rFonts w:eastAsia="仿宋_GB2312"/>
          <w:b/>
          <w:color w:val="auto"/>
          <w:sz w:val="32"/>
          <w:szCs w:val="32"/>
        </w:rPr>
      </w:pPr>
      <w:r>
        <w:rPr>
          <w:rFonts w:eastAsia="仿宋_GB2312"/>
          <w:b/>
          <w:color w:val="auto"/>
          <w:sz w:val="32"/>
          <w:szCs w:val="32"/>
        </w:rPr>
        <w:t>本部门无政府性基金安排的支出</w:t>
      </w:r>
    </w:p>
    <w:p w14:paraId="1A14B145">
      <w:pPr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right="0" w:firstLine="640" w:firstLineChars="200"/>
        <w:jc w:val="left"/>
        <w:rPr>
          <w:color w:val="auto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六、其他重要事项的情况说明</w:t>
      </w:r>
    </w:p>
    <w:p w14:paraId="4D8A8BD6">
      <w:pPr>
        <w:widowControl/>
        <w:spacing w:line="600" w:lineRule="exact"/>
        <w:ind w:firstLine="660"/>
        <w:jc w:val="left"/>
        <w:rPr>
          <w:rFonts w:eastAsia="仿宋_GB2312"/>
          <w:color w:val="auto"/>
          <w:sz w:val="32"/>
          <w:szCs w:val="32"/>
        </w:rPr>
      </w:pPr>
      <w:r>
        <w:rPr>
          <w:rFonts w:hint="default" w:eastAsia="仿宋_GB2312"/>
          <w:color w:val="auto"/>
          <w:sz w:val="32"/>
          <w:szCs w:val="32"/>
          <w:lang w:val="en-US" w:eastAsia="zh-CN"/>
        </w:rPr>
        <w:t>1、机关运行经费</w:t>
      </w:r>
    </w:p>
    <w:p w14:paraId="62649B05">
      <w:pPr>
        <w:widowControl/>
        <w:spacing w:line="600" w:lineRule="exact"/>
        <w:ind w:firstLine="660"/>
        <w:jc w:val="left"/>
        <w:rPr>
          <w:rFonts w:hint="default" w:eastAsia="仿宋_GB2312"/>
          <w:color w:val="auto"/>
          <w:sz w:val="32"/>
          <w:szCs w:val="32"/>
          <w:lang w:val="en-US" w:eastAsia="zh-CN"/>
        </w:rPr>
      </w:pPr>
      <w:r>
        <w:rPr>
          <w:rFonts w:hint="default" w:eastAsia="仿宋_GB2312"/>
          <w:color w:val="auto"/>
          <w:sz w:val="32"/>
          <w:szCs w:val="32"/>
          <w:lang w:val="en-US" w:eastAsia="zh-CN"/>
        </w:rPr>
        <w:t>20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23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年本部门机关本级</w:t>
      </w:r>
      <w:r>
        <w:rPr>
          <w:rFonts w:hint="default" w:eastAsia="仿宋_GB2312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>1</w:t>
      </w:r>
      <w:r>
        <w:rPr>
          <w:rFonts w:hint="default" w:eastAsia="仿宋_GB2312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家行政事业单位的机关运行经费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 xml:space="preserve"> 106.33  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万元，比上年预算增加</w:t>
      </w:r>
      <w:r>
        <w:rPr>
          <w:rFonts w:hint="default" w:eastAsia="仿宋_GB2312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>7.8</w:t>
      </w:r>
      <w:r>
        <w:rPr>
          <w:rFonts w:hint="default" w:eastAsia="仿宋_GB2312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万元，上升</w:t>
      </w:r>
      <w:r>
        <w:rPr>
          <w:rFonts w:hint="default" w:eastAsia="仿宋_GB2312"/>
          <w:i w:val="0"/>
          <w:iCs w:val="0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eastAsia="仿宋_GB2312"/>
          <w:i w:val="0"/>
          <w:iCs w:val="0"/>
          <w:color w:val="auto"/>
          <w:sz w:val="32"/>
          <w:szCs w:val="32"/>
          <w:u w:val="single"/>
          <w:lang w:val="en-US" w:eastAsia="zh-CN"/>
        </w:rPr>
        <w:t>7.9</w:t>
      </w:r>
      <w:r>
        <w:rPr>
          <w:rFonts w:hint="default" w:eastAsia="仿宋_GB2312"/>
          <w:i w:val="0"/>
          <w:iCs w:val="0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%，</w:t>
      </w:r>
      <w:r>
        <w:rPr>
          <w:rFonts w:eastAsia="仿宋_GB2312"/>
          <w:b w:val="0"/>
          <w:bCs/>
          <w:color w:val="auto"/>
          <w:sz w:val="32"/>
          <w:szCs w:val="32"/>
        </w:rPr>
        <w:t>主要是</w:t>
      </w:r>
      <w:r>
        <w:rPr>
          <w:rFonts w:hint="eastAsia" w:eastAsia="仿宋_GB2312"/>
          <w:b w:val="0"/>
          <w:bCs/>
          <w:color w:val="auto"/>
          <w:sz w:val="32"/>
          <w:szCs w:val="32"/>
          <w:lang w:val="en-US" w:eastAsia="zh-CN"/>
        </w:rPr>
        <w:t>增加了工作人员</w:t>
      </w:r>
      <w:r>
        <w:rPr>
          <w:rFonts w:hint="eastAsia" w:eastAsia="仿宋_GB2312"/>
          <w:b w:val="0"/>
          <w:bCs/>
          <w:color w:val="auto"/>
          <w:sz w:val="32"/>
          <w:szCs w:val="32"/>
        </w:rPr>
        <w:t>工资</w:t>
      </w:r>
      <w:r>
        <w:rPr>
          <w:rFonts w:eastAsia="仿宋_GB2312"/>
          <w:b w:val="0"/>
          <w:bCs/>
          <w:color w:val="auto"/>
          <w:sz w:val="32"/>
          <w:szCs w:val="32"/>
        </w:rPr>
        <w:t>福利</w:t>
      </w:r>
      <w:r>
        <w:rPr>
          <w:rFonts w:hint="eastAsia" w:eastAsia="仿宋_GB2312"/>
          <w:b w:val="0"/>
          <w:bCs/>
          <w:color w:val="auto"/>
          <w:sz w:val="32"/>
          <w:szCs w:val="32"/>
          <w:lang w:eastAsia="zh-CN"/>
        </w:rPr>
        <w:t>和</w:t>
      </w:r>
      <w:r>
        <w:rPr>
          <w:rFonts w:eastAsia="仿宋_GB2312"/>
          <w:b w:val="0"/>
          <w:bCs/>
          <w:color w:val="auto"/>
          <w:sz w:val="32"/>
          <w:szCs w:val="32"/>
        </w:rPr>
        <w:t>社会保障资金</w:t>
      </w:r>
      <w:r>
        <w:rPr>
          <w:rFonts w:hint="eastAsia" w:eastAsia="仿宋_GB2312"/>
          <w:b w:val="0"/>
          <w:bCs/>
          <w:color w:val="auto"/>
          <w:sz w:val="32"/>
          <w:szCs w:val="32"/>
          <w:lang w:eastAsia="zh-CN"/>
        </w:rPr>
        <w:t>的支出</w:t>
      </w:r>
      <w:r>
        <w:rPr>
          <w:rFonts w:hint="default" w:eastAsia="仿宋_GB2312"/>
          <w:b w:val="0"/>
          <w:bCs/>
          <w:color w:val="auto"/>
          <w:sz w:val="32"/>
          <w:szCs w:val="32"/>
          <w:lang w:val="en-US" w:eastAsia="zh-CN"/>
        </w:rPr>
        <w:t>。</w:t>
      </w:r>
    </w:p>
    <w:p w14:paraId="09891B73">
      <w:pPr>
        <w:widowControl/>
        <w:spacing w:line="600" w:lineRule="exact"/>
        <w:ind w:firstLine="660"/>
        <w:jc w:val="left"/>
        <w:rPr>
          <w:rFonts w:hint="default" w:eastAsia="仿宋_GB2312"/>
          <w:color w:val="auto"/>
          <w:sz w:val="32"/>
          <w:szCs w:val="32"/>
          <w:lang w:val="en-US" w:eastAsia="zh-CN"/>
        </w:rPr>
      </w:pPr>
      <w:r>
        <w:rPr>
          <w:rFonts w:hint="default" w:eastAsia="仿宋_GB2312"/>
          <w:color w:val="auto"/>
          <w:sz w:val="32"/>
          <w:szCs w:val="32"/>
          <w:lang w:val="en-US" w:eastAsia="zh-CN"/>
        </w:rPr>
        <w:t>2、“三公”经费预算</w:t>
      </w:r>
    </w:p>
    <w:p w14:paraId="76824EF2">
      <w:pPr>
        <w:widowControl/>
        <w:spacing w:line="600" w:lineRule="exact"/>
        <w:ind w:firstLine="660"/>
        <w:jc w:val="left"/>
        <w:rPr>
          <w:rFonts w:hint="default" w:eastAsia="仿宋_GB2312"/>
          <w:color w:val="auto"/>
          <w:sz w:val="32"/>
          <w:szCs w:val="32"/>
          <w:lang w:val="en-US" w:eastAsia="zh-CN"/>
        </w:rPr>
      </w:pPr>
      <w:r>
        <w:rPr>
          <w:rFonts w:hint="default" w:eastAsia="仿宋_GB2312"/>
          <w:color w:val="auto"/>
          <w:sz w:val="32"/>
          <w:szCs w:val="32"/>
          <w:lang w:val="en-US" w:eastAsia="zh-CN"/>
        </w:rPr>
        <w:t>20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23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年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本部门机关本级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 xml:space="preserve"> 1  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家行政事业单位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“三公”经费预算数为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 xml:space="preserve"> 1.15 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万元，其中，公务接待费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 xml:space="preserve"> 1.15  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万元，公务用车购置及运行费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 xml:space="preserve"> 0 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万元（其中，公务用车购置费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 xml:space="preserve"> 0 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万元，公务用车运行费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 xml:space="preserve"> 0 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万元），因公出国（境）费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 xml:space="preserve"> 0 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万元。20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23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年“三公”经费预算较20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22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年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持平,争取在以后年度逐年递减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。</w:t>
      </w:r>
    </w:p>
    <w:p w14:paraId="2663E8D3">
      <w:pPr>
        <w:widowControl/>
        <w:spacing w:line="600" w:lineRule="exact"/>
        <w:ind w:firstLine="660"/>
        <w:jc w:val="left"/>
        <w:rPr>
          <w:rFonts w:hint="eastAsia" w:eastAsia="仿宋_GB2312"/>
          <w:color w:val="auto"/>
          <w:sz w:val="32"/>
          <w:szCs w:val="32"/>
          <w:lang w:val="en-US" w:eastAsia="zh-CN"/>
        </w:rPr>
      </w:pPr>
      <w:r>
        <w:rPr>
          <w:rFonts w:hint="eastAsia" w:eastAsia="仿宋_GB2312"/>
          <w:color w:val="auto"/>
          <w:sz w:val="32"/>
          <w:szCs w:val="32"/>
          <w:lang w:val="en-US" w:eastAsia="zh-CN"/>
        </w:rPr>
        <w:t>3、一般性支出情况：</w:t>
      </w:r>
    </w:p>
    <w:p w14:paraId="74691B85">
      <w:pPr>
        <w:widowControl/>
        <w:spacing w:line="600" w:lineRule="exact"/>
        <w:ind w:firstLine="660"/>
        <w:jc w:val="left"/>
        <w:rPr>
          <w:rFonts w:hint="eastAsia" w:eastAsia="仿宋_GB2312"/>
          <w:color w:val="auto"/>
          <w:sz w:val="32"/>
          <w:szCs w:val="32"/>
          <w:lang w:val="en-US" w:eastAsia="zh-CN"/>
        </w:rPr>
      </w:pPr>
      <w:r>
        <w:rPr>
          <w:rFonts w:hint="eastAsia" w:eastAsia="仿宋_GB2312"/>
          <w:color w:val="auto"/>
          <w:sz w:val="32"/>
          <w:szCs w:val="32"/>
          <w:lang w:val="en-US" w:eastAsia="zh-CN"/>
        </w:rPr>
        <w:t>2023年本部门会议费预算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 xml:space="preserve">  0  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万元，未召开会议，人数约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 xml:space="preserve"> 0  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人次；培训费预算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 xml:space="preserve"> 0  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 xml:space="preserve"> 万元，未开展培训，人数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 xml:space="preserve"> 0   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人次；未计划举办节庆、晚会、论坛、赛事活动。</w:t>
      </w:r>
    </w:p>
    <w:p w14:paraId="7805EF06">
      <w:pPr>
        <w:widowControl/>
        <w:spacing w:line="600" w:lineRule="exact"/>
        <w:ind w:firstLine="660"/>
        <w:jc w:val="left"/>
        <w:rPr>
          <w:rFonts w:hint="eastAsia" w:eastAsia="仿宋_GB2312"/>
          <w:color w:val="auto"/>
          <w:sz w:val="32"/>
          <w:szCs w:val="32"/>
          <w:lang w:val="en-US" w:eastAsia="zh-CN"/>
        </w:rPr>
      </w:pPr>
      <w:r>
        <w:rPr>
          <w:rFonts w:hint="eastAsia" w:eastAsia="仿宋_GB2312"/>
          <w:color w:val="auto"/>
          <w:sz w:val="32"/>
          <w:szCs w:val="32"/>
          <w:lang w:val="en-US" w:eastAsia="zh-CN"/>
        </w:rPr>
        <w:t>4、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政府采购情况</w:t>
      </w:r>
    </w:p>
    <w:p w14:paraId="4819B879">
      <w:pPr>
        <w:widowControl/>
        <w:spacing w:line="600" w:lineRule="exact"/>
        <w:ind w:firstLine="660"/>
        <w:jc w:val="left"/>
        <w:rPr>
          <w:rFonts w:eastAsia="仿宋_GB2312"/>
          <w:color w:val="auto"/>
          <w:sz w:val="32"/>
          <w:szCs w:val="32"/>
        </w:rPr>
      </w:pPr>
      <w:r>
        <w:rPr>
          <w:rFonts w:hint="default" w:eastAsia="仿宋_GB2312"/>
          <w:color w:val="auto"/>
          <w:sz w:val="32"/>
          <w:szCs w:val="32"/>
          <w:lang w:val="en-US" w:eastAsia="zh-CN"/>
        </w:rPr>
        <w:t>20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23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年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本部门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政府采购预算总额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 xml:space="preserve"> 1.5  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万元，其中，</w:t>
      </w:r>
      <w:r>
        <w:rPr>
          <w:rFonts w:eastAsia="仿宋_GB2312"/>
          <w:color w:val="auto"/>
          <w:sz w:val="32"/>
          <w:szCs w:val="32"/>
        </w:rPr>
        <w:t>货物类采购预算</w:t>
      </w:r>
      <w:r>
        <w:rPr>
          <w:rFonts w:eastAsia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>1.5</w:t>
      </w:r>
      <w:r>
        <w:rPr>
          <w:rFonts w:eastAsia="仿宋_GB2312"/>
          <w:color w:val="auto"/>
          <w:sz w:val="32"/>
          <w:szCs w:val="32"/>
          <w:u w:val="single"/>
        </w:rPr>
        <w:t xml:space="preserve">  </w:t>
      </w:r>
      <w:r>
        <w:rPr>
          <w:rFonts w:eastAsia="仿宋_GB2312"/>
          <w:color w:val="auto"/>
          <w:sz w:val="32"/>
          <w:szCs w:val="32"/>
        </w:rPr>
        <w:t>万元；工程类采购预算</w:t>
      </w:r>
      <w:r>
        <w:rPr>
          <w:rFonts w:eastAsia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>0</w:t>
      </w:r>
      <w:r>
        <w:rPr>
          <w:rFonts w:eastAsia="仿宋_GB2312"/>
          <w:color w:val="auto"/>
          <w:sz w:val="32"/>
          <w:szCs w:val="32"/>
          <w:u w:val="single"/>
        </w:rPr>
        <w:t xml:space="preserve">  </w:t>
      </w:r>
      <w:r>
        <w:rPr>
          <w:rFonts w:eastAsia="仿宋_GB2312"/>
          <w:color w:val="auto"/>
          <w:sz w:val="32"/>
          <w:szCs w:val="32"/>
        </w:rPr>
        <w:t>万元；服务类采购预算</w:t>
      </w:r>
      <w:r>
        <w:rPr>
          <w:rFonts w:eastAsia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eastAsia="仿宋_GB2312"/>
          <w:color w:val="auto"/>
          <w:sz w:val="32"/>
          <w:szCs w:val="32"/>
          <w:u w:val="single"/>
          <w:lang w:val="en-US" w:eastAsia="zh-CN"/>
        </w:rPr>
        <w:t>0</w:t>
      </w:r>
      <w:r>
        <w:rPr>
          <w:rFonts w:eastAsia="仿宋_GB2312"/>
          <w:color w:val="auto"/>
          <w:sz w:val="32"/>
          <w:szCs w:val="32"/>
          <w:u w:val="single"/>
        </w:rPr>
        <w:t xml:space="preserve">  </w:t>
      </w:r>
      <w:r>
        <w:rPr>
          <w:rFonts w:eastAsia="仿宋_GB2312"/>
          <w:color w:val="auto"/>
          <w:sz w:val="32"/>
          <w:szCs w:val="32"/>
        </w:rPr>
        <w:t>万元。</w:t>
      </w:r>
    </w:p>
    <w:p w14:paraId="0E35509C">
      <w:pPr>
        <w:widowControl/>
        <w:spacing w:line="600" w:lineRule="exact"/>
        <w:ind w:firstLine="660"/>
        <w:jc w:val="left"/>
        <w:rPr>
          <w:rFonts w:hint="default" w:eastAsia="仿宋_GB2312"/>
          <w:color w:val="auto"/>
          <w:sz w:val="32"/>
          <w:szCs w:val="32"/>
          <w:lang w:val="en-US" w:eastAsia="zh-CN"/>
        </w:rPr>
      </w:pPr>
      <w:r>
        <w:rPr>
          <w:rFonts w:hint="eastAsia" w:eastAsia="仿宋_GB2312"/>
          <w:color w:val="auto"/>
          <w:sz w:val="32"/>
          <w:szCs w:val="32"/>
          <w:lang w:val="en-US" w:eastAsia="zh-CN"/>
        </w:rPr>
        <w:t>5、国有资产占用使用及新增资产配置情况</w:t>
      </w:r>
    </w:p>
    <w:p w14:paraId="19AD046F">
      <w:pPr>
        <w:widowControl/>
        <w:numPr>
          <w:ilvl w:val="0"/>
          <w:numId w:val="0"/>
        </w:numPr>
        <w:spacing w:line="600" w:lineRule="exact"/>
        <w:ind w:firstLine="640" w:firstLineChars="200"/>
        <w:jc w:val="left"/>
        <w:rPr>
          <w:rFonts w:hint="default" w:ascii="仿宋_GB2312" w:hAnsi="Arial" w:eastAsia="仿宋_GB2312" w:cs="仿宋_GB2312"/>
          <w:color w:val="auto"/>
          <w:kern w:val="2"/>
          <w:sz w:val="32"/>
          <w:szCs w:val="32"/>
          <w:shd w:val="clear" w:color="auto" w:fill="F6F6F6"/>
          <w:lang w:val="en-US" w:eastAsia="zh-CN" w:bidi="ar"/>
        </w:rPr>
      </w:pPr>
      <w:r>
        <w:rPr>
          <w:rFonts w:eastAsia="仿宋_GB2312"/>
          <w:color w:val="auto"/>
          <w:sz w:val="32"/>
          <w:szCs w:val="32"/>
        </w:rPr>
        <w:t>截至202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2</w:t>
      </w:r>
      <w:r>
        <w:rPr>
          <w:rFonts w:eastAsia="仿宋_GB2312"/>
          <w:color w:val="auto"/>
          <w:sz w:val="32"/>
          <w:szCs w:val="32"/>
        </w:rPr>
        <w:t>年12月底，本部门</w:t>
      </w:r>
      <w:r>
        <w:rPr>
          <w:rFonts w:eastAsia="仿宋_GB2312"/>
          <w:bCs/>
          <w:color w:val="auto"/>
          <w:kern w:val="0"/>
          <w:sz w:val="32"/>
          <w:szCs w:val="32"/>
        </w:rPr>
        <w:t>共有公务用车</w:t>
      </w:r>
      <w:r>
        <w:rPr>
          <w:rFonts w:eastAsia="仿宋_GB2312"/>
          <w:bCs/>
          <w:color w:val="auto"/>
          <w:kern w:val="0"/>
          <w:sz w:val="32"/>
          <w:szCs w:val="32"/>
          <w:u w:val="single"/>
        </w:rPr>
        <w:t xml:space="preserve"> </w:t>
      </w:r>
      <w:r>
        <w:rPr>
          <w:rFonts w:eastAsia="仿宋_GB2312"/>
          <w:bCs/>
          <w:color w:val="auto"/>
          <w:kern w:val="0"/>
          <w:sz w:val="32"/>
          <w:szCs w:val="32"/>
        </w:rPr>
        <w:t>辆，其中，机要通信用车</w:t>
      </w:r>
      <w:r>
        <w:rPr>
          <w:rFonts w:eastAsia="仿宋_GB2312"/>
          <w:bCs/>
          <w:color w:val="auto"/>
          <w:kern w:val="0"/>
          <w:sz w:val="32"/>
          <w:szCs w:val="32"/>
          <w:u w:val="single"/>
        </w:rPr>
        <w:t xml:space="preserve"> </w:t>
      </w:r>
      <w:r>
        <w:rPr>
          <w:rFonts w:hint="eastAsia" w:eastAsia="仿宋_GB2312"/>
          <w:bCs/>
          <w:color w:val="auto"/>
          <w:kern w:val="0"/>
          <w:sz w:val="32"/>
          <w:szCs w:val="32"/>
          <w:u w:val="single"/>
          <w:lang w:val="en-US" w:eastAsia="zh-CN"/>
        </w:rPr>
        <w:t>0</w:t>
      </w:r>
      <w:r>
        <w:rPr>
          <w:rFonts w:eastAsia="仿宋_GB2312"/>
          <w:bCs/>
          <w:color w:val="auto"/>
          <w:kern w:val="0"/>
          <w:sz w:val="32"/>
          <w:szCs w:val="32"/>
          <w:u w:val="single"/>
        </w:rPr>
        <w:t xml:space="preserve">  </w:t>
      </w:r>
      <w:r>
        <w:rPr>
          <w:rFonts w:eastAsia="仿宋_GB2312"/>
          <w:bCs/>
          <w:color w:val="auto"/>
          <w:kern w:val="0"/>
          <w:sz w:val="32"/>
          <w:szCs w:val="32"/>
        </w:rPr>
        <w:t>辆，应急保障用车</w:t>
      </w:r>
      <w:r>
        <w:rPr>
          <w:rFonts w:eastAsia="仿宋_GB2312"/>
          <w:bCs/>
          <w:color w:val="auto"/>
          <w:kern w:val="0"/>
          <w:sz w:val="32"/>
          <w:szCs w:val="32"/>
          <w:u w:val="single"/>
        </w:rPr>
        <w:t xml:space="preserve"> </w:t>
      </w:r>
      <w:r>
        <w:rPr>
          <w:rFonts w:hint="eastAsia" w:eastAsia="仿宋_GB2312"/>
          <w:bCs/>
          <w:color w:val="auto"/>
          <w:kern w:val="0"/>
          <w:sz w:val="32"/>
          <w:szCs w:val="32"/>
          <w:u w:val="single"/>
          <w:lang w:val="en-US" w:eastAsia="zh-CN"/>
        </w:rPr>
        <w:t>0</w:t>
      </w:r>
      <w:r>
        <w:rPr>
          <w:rFonts w:eastAsia="仿宋_GB2312"/>
          <w:bCs/>
          <w:color w:val="auto"/>
          <w:kern w:val="0"/>
          <w:sz w:val="32"/>
          <w:szCs w:val="32"/>
          <w:u w:val="single"/>
        </w:rPr>
        <w:t xml:space="preserve"> </w:t>
      </w:r>
      <w:r>
        <w:rPr>
          <w:rFonts w:eastAsia="仿宋_GB2312"/>
          <w:bCs/>
          <w:color w:val="auto"/>
          <w:kern w:val="0"/>
          <w:sz w:val="32"/>
          <w:szCs w:val="32"/>
        </w:rPr>
        <w:t>辆，执法执勤用车</w:t>
      </w:r>
      <w:r>
        <w:rPr>
          <w:rFonts w:hint="eastAsia" w:eastAsia="仿宋_GB2312"/>
          <w:bCs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eastAsia="仿宋_GB2312"/>
          <w:bCs/>
          <w:color w:val="auto"/>
          <w:kern w:val="0"/>
          <w:sz w:val="32"/>
          <w:szCs w:val="32"/>
          <w:u w:val="single"/>
        </w:rPr>
        <w:t xml:space="preserve">  </w:t>
      </w:r>
      <w:r>
        <w:rPr>
          <w:rFonts w:eastAsia="仿宋_GB2312"/>
          <w:bCs/>
          <w:color w:val="auto"/>
          <w:kern w:val="0"/>
          <w:sz w:val="32"/>
          <w:szCs w:val="32"/>
        </w:rPr>
        <w:t>辆，特种专业技术用车</w:t>
      </w:r>
      <w:r>
        <w:rPr>
          <w:rFonts w:eastAsia="仿宋_GB2312"/>
          <w:bCs/>
          <w:color w:val="auto"/>
          <w:kern w:val="0"/>
          <w:sz w:val="32"/>
          <w:szCs w:val="32"/>
          <w:u w:val="single"/>
        </w:rPr>
        <w:t xml:space="preserve"> </w:t>
      </w:r>
      <w:r>
        <w:rPr>
          <w:rFonts w:hint="eastAsia" w:eastAsia="仿宋_GB2312"/>
          <w:bCs/>
          <w:color w:val="auto"/>
          <w:kern w:val="0"/>
          <w:sz w:val="32"/>
          <w:szCs w:val="32"/>
          <w:u w:val="single"/>
          <w:lang w:val="en-US" w:eastAsia="zh-CN"/>
        </w:rPr>
        <w:t>0</w:t>
      </w:r>
      <w:r>
        <w:rPr>
          <w:rFonts w:eastAsia="仿宋_GB2312"/>
          <w:bCs/>
          <w:color w:val="auto"/>
          <w:kern w:val="0"/>
          <w:sz w:val="32"/>
          <w:szCs w:val="32"/>
          <w:u w:val="single"/>
        </w:rPr>
        <w:t xml:space="preserve"> </w:t>
      </w:r>
      <w:r>
        <w:rPr>
          <w:rFonts w:eastAsia="仿宋_GB2312"/>
          <w:bCs/>
          <w:color w:val="auto"/>
          <w:kern w:val="0"/>
          <w:sz w:val="32"/>
          <w:szCs w:val="32"/>
        </w:rPr>
        <w:t>辆，其他按照规定配备的公务用车</w:t>
      </w:r>
      <w:r>
        <w:rPr>
          <w:rFonts w:eastAsia="仿宋_GB2312"/>
          <w:bCs/>
          <w:color w:val="auto"/>
          <w:kern w:val="0"/>
          <w:sz w:val="32"/>
          <w:szCs w:val="32"/>
          <w:u w:val="single"/>
        </w:rPr>
        <w:t xml:space="preserve">  </w:t>
      </w:r>
      <w:r>
        <w:rPr>
          <w:rFonts w:eastAsia="仿宋_GB2312"/>
          <w:bCs/>
          <w:color w:val="auto"/>
          <w:kern w:val="0"/>
          <w:sz w:val="32"/>
          <w:szCs w:val="32"/>
        </w:rPr>
        <w:t>辆；单位价值50万元以上通用设备</w:t>
      </w:r>
      <w:r>
        <w:rPr>
          <w:rFonts w:eastAsia="仿宋_GB2312"/>
          <w:bCs/>
          <w:color w:val="auto"/>
          <w:kern w:val="0"/>
          <w:sz w:val="32"/>
          <w:szCs w:val="32"/>
          <w:u w:val="single"/>
        </w:rPr>
        <w:t xml:space="preserve"> </w:t>
      </w:r>
      <w:r>
        <w:rPr>
          <w:rFonts w:hint="eastAsia" w:eastAsia="仿宋_GB2312"/>
          <w:bCs/>
          <w:color w:val="auto"/>
          <w:kern w:val="0"/>
          <w:sz w:val="32"/>
          <w:szCs w:val="32"/>
          <w:u w:val="single"/>
          <w:lang w:val="en-US" w:eastAsia="zh-CN"/>
        </w:rPr>
        <w:t>0</w:t>
      </w:r>
      <w:r>
        <w:rPr>
          <w:rFonts w:eastAsia="仿宋_GB2312"/>
          <w:bCs/>
          <w:color w:val="auto"/>
          <w:kern w:val="0"/>
          <w:sz w:val="32"/>
          <w:szCs w:val="32"/>
          <w:u w:val="single"/>
        </w:rPr>
        <w:t xml:space="preserve">  </w:t>
      </w:r>
      <w:r>
        <w:rPr>
          <w:rFonts w:eastAsia="仿宋_GB2312"/>
          <w:bCs/>
          <w:color w:val="auto"/>
          <w:kern w:val="0"/>
          <w:sz w:val="32"/>
          <w:szCs w:val="32"/>
        </w:rPr>
        <w:t>台，单位价值100万元以上专用设备</w:t>
      </w:r>
      <w:r>
        <w:rPr>
          <w:rFonts w:eastAsia="仿宋_GB2312"/>
          <w:bCs/>
          <w:color w:val="auto"/>
          <w:kern w:val="0"/>
          <w:sz w:val="32"/>
          <w:szCs w:val="32"/>
          <w:u w:val="single"/>
        </w:rPr>
        <w:t xml:space="preserve"> </w:t>
      </w:r>
      <w:r>
        <w:rPr>
          <w:rFonts w:hint="eastAsia" w:eastAsia="仿宋_GB2312"/>
          <w:bCs/>
          <w:color w:val="auto"/>
          <w:kern w:val="0"/>
          <w:sz w:val="32"/>
          <w:szCs w:val="32"/>
          <w:u w:val="single"/>
          <w:lang w:val="en-US" w:eastAsia="zh-CN"/>
        </w:rPr>
        <w:t>0</w:t>
      </w:r>
      <w:r>
        <w:rPr>
          <w:rFonts w:eastAsia="仿宋_GB2312"/>
          <w:bCs/>
          <w:color w:val="auto"/>
          <w:kern w:val="0"/>
          <w:sz w:val="32"/>
          <w:szCs w:val="32"/>
          <w:u w:val="single"/>
        </w:rPr>
        <w:t xml:space="preserve">  </w:t>
      </w:r>
      <w:r>
        <w:rPr>
          <w:rFonts w:eastAsia="仿宋_GB2312"/>
          <w:bCs/>
          <w:color w:val="auto"/>
          <w:kern w:val="0"/>
          <w:sz w:val="32"/>
          <w:szCs w:val="32"/>
        </w:rPr>
        <w:t>台。</w:t>
      </w:r>
      <w:r>
        <w:rPr>
          <w:rFonts w:hint="eastAsia" w:eastAsia="仿宋_GB2312"/>
          <w:bCs/>
          <w:color w:val="auto"/>
          <w:kern w:val="0"/>
          <w:sz w:val="32"/>
          <w:szCs w:val="32"/>
          <w:lang w:val="en-US" w:eastAsia="zh-CN"/>
        </w:rPr>
        <w:t>2023</w:t>
      </w:r>
      <w:r>
        <w:rPr>
          <w:rFonts w:eastAsia="仿宋_GB2312"/>
          <w:bCs/>
          <w:color w:val="auto"/>
          <w:kern w:val="0"/>
          <w:sz w:val="32"/>
          <w:szCs w:val="32"/>
        </w:rPr>
        <w:t>年拟新增配置公务用车</w:t>
      </w:r>
      <w:r>
        <w:rPr>
          <w:rFonts w:eastAsia="仿宋_GB2312"/>
          <w:bCs/>
          <w:color w:val="auto"/>
          <w:kern w:val="0"/>
          <w:sz w:val="32"/>
          <w:szCs w:val="32"/>
          <w:u w:val="single"/>
        </w:rPr>
        <w:t xml:space="preserve">  </w:t>
      </w:r>
      <w:r>
        <w:rPr>
          <w:rFonts w:eastAsia="仿宋_GB2312"/>
          <w:bCs/>
          <w:color w:val="auto"/>
          <w:kern w:val="0"/>
          <w:sz w:val="32"/>
          <w:szCs w:val="32"/>
        </w:rPr>
        <w:t>辆，其中，机要通信用车</w:t>
      </w:r>
      <w:r>
        <w:rPr>
          <w:rFonts w:eastAsia="仿宋_GB2312"/>
          <w:bCs/>
          <w:color w:val="auto"/>
          <w:kern w:val="0"/>
          <w:sz w:val="32"/>
          <w:szCs w:val="32"/>
          <w:u w:val="single"/>
        </w:rPr>
        <w:t xml:space="preserve"> </w:t>
      </w:r>
      <w:r>
        <w:rPr>
          <w:rFonts w:hint="eastAsia" w:eastAsia="仿宋_GB2312"/>
          <w:bCs/>
          <w:color w:val="auto"/>
          <w:kern w:val="0"/>
          <w:sz w:val="32"/>
          <w:szCs w:val="32"/>
          <w:u w:val="single"/>
          <w:lang w:val="en-US" w:eastAsia="zh-CN"/>
        </w:rPr>
        <w:t>0</w:t>
      </w:r>
      <w:r>
        <w:rPr>
          <w:rFonts w:eastAsia="仿宋_GB2312"/>
          <w:bCs/>
          <w:color w:val="auto"/>
          <w:kern w:val="0"/>
          <w:sz w:val="32"/>
          <w:szCs w:val="32"/>
          <w:u w:val="single"/>
        </w:rPr>
        <w:t xml:space="preserve">  </w:t>
      </w:r>
      <w:r>
        <w:rPr>
          <w:rFonts w:eastAsia="仿宋_GB2312"/>
          <w:bCs/>
          <w:color w:val="auto"/>
          <w:kern w:val="0"/>
          <w:sz w:val="32"/>
          <w:szCs w:val="32"/>
        </w:rPr>
        <w:t>辆，应急保障用车</w:t>
      </w:r>
      <w:r>
        <w:rPr>
          <w:rFonts w:eastAsia="仿宋_GB2312"/>
          <w:bCs/>
          <w:color w:val="auto"/>
          <w:kern w:val="0"/>
          <w:sz w:val="32"/>
          <w:szCs w:val="32"/>
          <w:u w:val="single"/>
        </w:rPr>
        <w:t xml:space="preserve"> </w:t>
      </w:r>
      <w:r>
        <w:rPr>
          <w:rFonts w:hint="eastAsia" w:eastAsia="仿宋_GB2312"/>
          <w:bCs/>
          <w:color w:val="auto"/>
          <w:kern w:val="0"/>
          <w:sz w:val="32"/>
          <w:szCs w:val="32"/>
          <w:u w:val="single"/>
          <w:lang w:val="en-US" w:eastAsia="zh-CN"/>
        </w:rPr>
        <w:t>0</w:t>
      </w:r>
      <w:r>
        <w:rPr>
          <w:rFonts w:eastAsia="仿宋_GB2312"/>
          <w:bCs/>
          <w:color w:val="auto"/>
          <w:kern w:val="0"/>
          <w:sz w:val="32"/>
          <w:szCs w:val="32"/>
          <w:u w:val="single"/>
        </w:rPr>
        <w:t xml:space="preserve"> </w:t>
      </w:r>
      <w:r>
        <w:rPr>
          <w:rFonts w:eastAsia="仿宋_GB2312"/>
          <w:bCs/>
          <w:color w:val="auto"/>
          <w:kern w:val="0"/>
          <w:sz w:val="32"/>
          <w:szCs w:val="32"/>
        </w:rPr>
        <w:t>辆，执法执勤用车</w:t>
      </w:r>
      <w:r>
        <w:rPr>
          <w:rFonts w:eastAsia="仿宋_GB2312"/>
          <w:bCs/>
          <w:color w:val="auto"/>
          <w:kern w:val="0"/>
          <w:sz w:val="32"/>
          <w:szCs w:val="32"/>
          <w:u w:val="single"/>
        </w:rPr>
        <w:t xml:space="preserve"> </w:t>
      </w:r>
      <w:r>
        <w:rPr>
          <w:rFonts w:hint="eastAsia" w:eastAsia="仿宋_GB2312"/>
          <w:bCs/>
          <w:color w:val="auto"/>
          <w:kern w:val="0"/>
          <w:sz w:val="32"/>
          <w:szCs w:val="32"/>
          <w:u w:val="single"/>
          <w:lang w:val="en-US" w:eastAsia="zh-CN"/>
        </w:rPr>
        <w:t>0</w:t>
      </w:r>
      <w:r>
        <w:rPr>
          <w:rFonts w:eastAsia="仿宋_GB2312"/>
          <w:bCs/>
          <w:color w:val="auto"/>
          <w:kern w:val="0"/>
          <w:sz w:val="32"/>
          <w:szCs w:val="32"/>
          <w:u w:val="single"/>
        </w:rPr>
        <w:t xml:space="preserve"> </w:t>
      </w:r>
      <w:r>
        <w:rPr>
          <w:rFonts w:eastAsia="仿宋_GB2312"/>
          <w:bCs/>
          <w:color w:val="auto"/>
          <w:kern w:val="0"/>
          <w:sz w:val="32"/>
          <w:szCs w:val="32"/>
        </w:rPr>
        <w:t>辆，特种专业技术用车</w:t>
      </w:r>
      <w:r>
        <w:rPr>
          <w:rFonts w:eastAsia="仿宋_GB2312"/>
          <w:bCs/>
          <w:color w:val="auto"/>
          <w:kern w:val="0"/>
          <w:sz w:val="32"/>
          <w:szCs w:val="32"/>
          <w:u w:val="single"/>
        </w:rPr>
        <w:t xml:space="preserve"> </w:t>
      </w:r>
      <w:r>
        <w:rPr>
          <w:rFonts w:hint="eastAsia" w:eastAsia="仿宋_GB2312"/>
          <w:bCs/>
          <w:color w:val="auto"/>
          <w:kern w:val="0"/>
          <w:sz w:val="32"/>
          <w:szCs w:val="32"/>
          <w:u w:val="single"/>
          <w:lang w:val="en-US" w:eastAsia="zh-CN"/>
        </w:rPr>
        <w:t>0</w:t>
      </w:r>
      <w:r>
        <w:rPr>
          <w:rFonts w:eastAsia="仿宋_GB2312"/>
          <w:bCs/>
          <w:color w:val="auto"/>
          <w:kern w:val="0"/>
          <w:sz w:val="32"/>
          <w:szCs w:val="32"/>
          <w:u w:val="single"/>
        </w:rPr>
        <w:t xml:space="preserve"> </w:t>
      </w:r>
      <w:r>
        <w:rPr>
          <w:rFonts w:eastAsia="仿宋_GB2312"/>
          <w:bCs/>
          <w:color w:val="auto"/>
          <w:kern w:val="0"/>
          <w:sz w:val="32"/>
          <w:szCs w:val="32"/>
        </w:rPr>
        <w:t>辆，其他按照规定配备的公务用车</w:t>
      </w:r>
      <w:r>
        <w:rPr>
          <w:rFonts w:eastAsia="仿宋_GB2312"/>
          <w:bCs/>
          <w:color w:val="auto"/>
          <w:kern w:val="0"/>
          <w:sz w:val="32"/>
          <w:szCs w:val="32"/>
          <w:u w:val="single"/>
        </w:rPr>
        <w:t xml:space="preserve"> </w:t>
      </w:r>
      <w:r>
        <w:rPr>
          <w:rFonts w:hint="eastAsia" w:eastAsia="仿宋_GB2312"/>
          <w:bCs/>
          <w:color w:val="auto"/>
          <w:kern w:val="0"/>
          <w:sz w:val="32"/>
          <w:szCs w:val="32"/>
          <w:u w:val="single"/>
          <w:lang w:val="en-US" w:eastAsia="zh-CN"/>
        </w:rPr>
        <w:t>0</w:t>
      </w:r>
      <w:r>
        <w:rPr>
          <w:rFonts w:eastAsia="仿宋_GB2312"/>
          <w:bCs/>
          <w:color w:val="auto"/>
          <w:kern w:val="0"/>
          <w:sz w:val="32"/>
          <w:szCs w:val="32"/>
          <w:u w:val="single"/>
        </w:rPr>
        <w:t xml:space="preserve"> </w:t>
      </w:r>
      <w:r>
        <w:rPr>
          <w:rFonts w:eastAsia="仿宋_GB2312"/>
          <w:bCs/>
          <w:color w:val="auto"/>
          <w:kern w:val="0"/>
          <w:sz w:val="32"/>
          <w:szCs w:val="32"/>
        </w:rPr>
        <w:t>辆；新增配备单位价值50万元以上通用设备</w:t>
      </w:r>
      <w:r>
        <w:rPr>
          <w:rFonts w:eastAsia="仿宋_GB2312"/>
          <w:bCs/>
          <w:color w:val="auto"/>
          <w:kern w:val="0"/>
          <w:sz w:val="32"/>
          <w:szCs w:val="32"/>
          <w:u w:val="single"/>
        </w:rPr>
        <w:t xml:space="preserve"> </w:t>
      </w:r>
      <w:r>
        <w:rPr>
          <w:rFonts w:hint="eastAsia" w:eastAsia="仿宋_GB2312"/>
          <w:bCs/>
          <w:color w:val="auto"/>
          <w:kern w:val="0"/>
          <w:sz w:val="32"/>
          <w:szCs w:val="32"/>
          <w:u w:val="single"/>
          <w:lang w:val="en-US" w:eastAsia="zh-CN"/>
        </w:rPr>
        <w:t>0</w:t>
      </w:r>
      <w:r>
        <w:rPr>
          <w:rFonts w:eastAsia="仿宋_GB2312"/>
          <w:bCs/>
          <w:color w:val="auto"/>
          <w:kern w:val="0"/>
          <w:sz w:val="32"/>
          <w:szCs w:val="32"/>
          <w:u w:val="single"/>
        </w:rPr>
        <w:t xml:space="preserve">  </w:t>
      </w:r>
      <w:r>
        <w:rPr>
          <w:rFonts w:eastAsia="仿宋_GB2312"/>
          <w:bCs/>
          <w:color w:val="auto"/>
          <w:kern w:val="0"/>
          <w:sz w:val="32"/>
          <w:szCs w:val="32"/>
        </w:rPr>
        <w:t>台，单位价值100万元以上专用设备</w:t>
      </w:r>
      <w:r>
        <w:rPr>
          <w:rFonts w:eastAsia="仿宋_GB2312"/>
          <w:bCs/>
          <w:color w:val="auto"/>
          <w:kern w:val="0"/>
          <w:sz w:val="32"/>
          <w:szCs w:val="32"/>
          <w:u w:val="single"/>
        </w:rPr>
        <w:t xml:space="preserve"> </w:t>
      </w:r>
      <w:r>
        <w:rPr>
          <w:rFonts w:hint="eastAsia" w:eastAsia="仿宋_GB2312"/>
          <w:bCs/>
          <w:color w:val="auto"/>
          <w:kern w:val="0"/>
          <w:sz w:val="32"/>
          <w:szCs w:val="32"/>
          <w:u w:val="single"/>
          <w:lang w:val="en-US" w:eastAsia="zh-CN"/>
        </w:rPr>
        <w:t>0</w:t>
      </w:r>
      <w:r>
        <w:rPr>
          <w:rFonts w:eastAsia="仿宋_GB2312"/>
          <w:bCs/>
          <w:color w:val="auto"/>
          <w:kern w:val="0"/>
          <w:sz w:val="32"/>
          <w:szCs w:val="32"/>
          <w:u w:val="single"/>
        </w:rPr>
        <w:t xml:space="preserve">  </w:t>
      </w:r>
      <w:r>
        <w:rPr>
          <w:rFonts w:eastAsia="仿宋_GB2312"/>
          <w:bCs/>
          <w:color w:val="auto"/>
          <w:kern w:val="0"/>
          <w:sz w:val="32"/>
          <w:szCs w:val="32"/>
        </w:rPr>
        <w:t>台。</w:t>
      </w:r>
    </w:p>
    <w:p w14:paraId="5EA5FF0C">
      <w:pPr>
        <w:widowControl/>
        <w:spacing w:line="600" w:lineRule="exact"/>
        <w:ind w:firstLine="660"/>
        <w:jc w:val="left"/>
        <w:rPr>
          <w:rFonts w:hint="default" w:eastAsia="仿宋_GB2312"/>
          <w:color w:val="auto"/>
          <w:sz w:val="32"/>
          <w:szCs w:val="32"/>
          <w:lang w:val="en-US" w:eastAsia="zh-CN"/>
        </w:rPr>
      </w:pPr>
      <w:r>
        <w:rPr>
          <w:rFonts w:hint="eastAsia" w:eastAsia="仿宋_GB2312"/>
          <w:color w:val="auto"/>
          <w:sz w:val="32"/>
          <w:szCs w:val="32"/>
          <w:lang w:val="en-US" w:eastAsia="zh-CN"/>
        </w:rPr>
        <w:t>6、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预算绩效目标说明</w:t>
      </w:r>
    </w:p>
    <w:p w14:paraId="1FD677A5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600" w:lineRule="atLeast"/>
        <w:ind w:right="0" w:rightChars="0" w:firstLine="640" w:firstLineChars="200"/>
        <w:jc w:val="left"/>
        <w:rPr>
          <w:rFonts w:hint="default" w:ascii="仿宋_GB2312" w:hAnsi="Arial" w:eastAsia="仿宋_GB2312" w:cs="仿宋_GB2312"/>
          <w:color w:val="auto"/>
          <w:kern w:val="2"/>
          <w:sz w:val="32"/>
          <w:szCs w:val="32"/>
          <w:shd w:val="clear" w:color="auto" w:fill="F6F6F6"/>
          <w:lang w:val="en-US" w:eastAsia="zh-CN" w:bidi="ar"/>
        </w:rPr>
      </w:pPr>
      <w:r>
        <w:rPr>
          <w:rFonts w:hint="default" w:eastAsia="仿宋_GB2312"/>
          <w:color w:val="auto"/>
          <w:sz w:val="32"/>
          <w:szCs w:val="32"/>
          <w:lang w:val="en-US" w:eastAsia="zh-CN"/>
        </w:rPr>
        <w:t>本部门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所有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支出实行绩效目标管理，纳入20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23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年部门整体支出绩效目标的金额为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106.33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万元，其中，基本支出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91.53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万元，项目支出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14.8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万元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，具体绩效目标详见报表。</w:t>
      </w:r>
    </w:p>
    <w:p w14:paraId="3752CFFF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600" w:lineRule="atLeast"/>
        <w:ind w:right="0" w:rightChars="0" w:firstLine="640" w:firstLineChars="200"/>
        <w:jc w:val="left"/>
        <w:rPr>
          <w:rFonts w:hint="default" w:eastAsia="仿宋_GB2312"/>
          <w:color w:val="auto"/>
          <w:sz w:val="32"/>
          <w:szCs w:val="32"/>
          <w:lang w:val="en-US" w:eastAsia="zh-CN"/>
        </w:rPr>
      </w:pPr>
      <w:r>
        <w:rPr>
          <w:rFonts w:hint="eastAsia" w:eastAsia="仿宋_GB2312"/>
          <w:color w:val="auto"/>
          <w:sz w:val="32"/>
          <w:szCs w:val="32"/>
          <w:lang w:val="en-US" w:eastAsia="zh-CN"/>
        </w:rPr>
        <w:t>7、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批复时间</w:t>
      </w:r>
    </w:p>
    <w:p w14:paraId="1C36D7BD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600" w:lineRule="atLeast"/>
        <w:ind w:right="0" w:rightChars="0" w:firstLine="640" w:firstLineChars="200"/>
        <w:jc w:val="left"/>
        <w:rPr>
          <w:rFonts w:hint="default" w:eastAsia="仿宋_GB2312"/>
          <w:color w:val="auto"/>
          <w:sz w:val="32"/>
          <w:szCs w:val="32"/>
          <w:lang w:val="en-US" w:eastAsia="zh-CN"/>
        </w:rPr>
      </w:pPr>
      <w:r>
        <w:rPr>
          <w:rFonts w:hint="default" w:eastAsia="仿宋_GB2312"/>
          <w:color w:val="auto"/>
          <w:sz w:val="32"/>
          <w:szCs w:val="32"/>
          <w:lang w:val="en-US" w:eastAsia="zh-CN"/>
        </w:rPr>
        <w:t>20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23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年度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本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部门预算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经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新田县第十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八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届人民代表大会第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二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次会议批复时间为20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22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年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12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月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24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日，财政部门批复时间为20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23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年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01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月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10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日。</w:t>
      </w:r>
    </w:p>
    <w:p w14:paraId="29428EC8">
      <w:pPr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 w:firstLine="660"/>
        <w:jc w:val="left"/>
        <w:rPr>
          <w:color w:val="auto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七、名词解释</w:t>
      </w:r>
    </w:p>
    <w:p w14:paraId="05FA0FBE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600" w:lineRule="atLeast"/>
        <w:ind w:right="0" w:rightChars="0" w:firstLine="640" w:firstLineChars="200"/>
        <w:jc w:val="left"/>
        <w:rPr>
          <w:rFonts w:hint="default" w:eastAsia="仿宋_GB2312"/>
          <w:color w:val="auto"/>
          <w:sz w:val="32"/>
          <w:szCs w:val="32"/>
          <w:lang w:val="en-US" w:eastAsia="zh-CN"/>
        </w:rPr>
      </w:pPr>
      <w:r>
        <w:rPr>
          <w:rFonts w:hint="default" w:eastAsia="仿宋_GB2312"/>
          <w:color w:val="auto"/>
          <w:sz w:val="32"/>
          <w:szCs w:val="32"/>
          <w:lang w:val="en-US" w:eastAsia="zh-CN"/>
        </w:rPr>
        <w:t>1、机关运行经费：是指各部门的公用经费，包括办公及印刷费、邮电费、差旅费、会议费、福利费、日常维修费、专用资料及一般设备购置费、办公用房水电费、办公用房取暖费、办公用房物业管理费、公务用车运行维护费以及其他费用。 </w:t>
      </w:r>
    </w:p>
    <w:p w14:paraId="3EDD8830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600" w:lineRule="atLeast"/>
        <w:ind w:right="0" w:rightChars="0" w:firstLine="640" w:firstLineChars="200"/>
        <w:jc w:val="left"/>
        <w:rPr>
          <w:rFonts w:hint="default" w:eastAsia="仿宋_GB2312"/>
          <w:color w:val="auto"/>
          <w:sz w:val="32"/>
          <w:szCs w:val="32"/>
          <w:lang w:val="en-US" w:eastAsia="zh-CN"/>
        </w:rPr>
      </w:pPr>
      <w:r>
        <w:rPr>
          <w:rFonts w:hint="default" w:eastAsia="仿宋_GB2312"/>
          <w:color w:val="auto"/>
          <w:sz w:val="32"/>
          <w:szCs w:val="32"/>
          <w:lang w:val="en-US" w:eastAsia="zh-CN"/>
        </w:rPr>
        <w:t>2、“三公”经费：纳入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省（市/县）</w:t>
      </w:r>
      <w:r>
        <w:rPr>
          <w:rFonts w:hint="default" w:eastAsia="仿宋_GB2312"/>
          <w:color w:val="auto"/>
          <w:sz w:val="32"/>
          <w:szCs w:val="32"/>
          <w:lang w:val="en-US" w:eastAsia="zh-CN"/>
        </w:rPr>
        <w:t>财政预算管理的“三公“经费，是指用一般公共预算拨款安排的公务接待费、公务用车购置及运行维护费和因公出国（境）费。其中，公务接待费反映单位按规定开支的各类公务接待支出；公务用车购置及运行费反映单位公务用车车辆购置支出（含车辆购置税），以及燃料费、维修费、保险费等支出；因公出国（境）费反映单位公务出国（境）的国际旅费、国外城市间交通费、住宿费、伙食费、培训费、公杂费等等支出。</w:t>
      </w:r>
    </w:p>
    <w:p w14:paraId="56013260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600" w:lineRule="atLeast"/>
        <w:ind w:right="0" w:rightChars="0" w:firstLine="640" w:firstLineChars="200"/>
        <w:jc w:val="left"/>
        <w:rPr>
          <w:rFonts w:hint="eastAsia" w:ascii="仿宋_GB2312" w:hAnsi="Arial" w:eastAsia="仿宋_GB2312" w:cs="仿宋_GB2312"/>
          <w:color w:val="auto"/>
          <w:kern w:val="2"/>
          <w:sz w:val="32"/>
          <w:szCs w:val="32"/>
          <w:shd w:val="clear" w:color="auto" w:fill="F6F6F6"/>
          <w:lang w:val="en-US" w:eastAsia="zh-CN" w:bidi="ar"/>
        </w:rPr>
      </w:pPr>
    </w:p>
    <w:p w14:paraId="3F24980C">
      <w:pPr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/>
        <w:jc w:val="center"/>
        <w:rPr>
          <w:rFonts w:hint="eastAsia" w:ascii="黑体" w:hAnsi="黑体" w:eastAsia="黑体" w:cs="黑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6"/>
          <w:szCs w:val="36"/>
          <w:lang w:val="en-US" w:eastAsia="zh-CN"/>
        </w:rPr>
        <w:t>第二部分 2023年部门预算公开表</w:t>
      </w:r>
    </w:p>
    <w:p w14:paraId="2712F9A1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600" w:lineRule="atLeast"/>
        <w:ind w:right="0" w:rightChars="0"/>
        <w:jc w:val="center"/>
        <w:rPr>
          <w:rFonts w:hint="eastAsia" w:eastAsia="仿宋_GB2312"/>
          <w:color w:val="auto"/>
          <w:sz w:val="32"/>
          <w:szCs w:val="32"/>
          <w:lang w:val="en-US" w:eastAsia="zh-CN"/>
        </w:rPr>
      </w:pPr>
      <w:r>
        <w:rPr>
          <w:rFonts w:hint="eastAsia" w:eastAsia="仿宋_GB2312"/>
          <w:color w:val="auto"/>
          <w:sz w:val="32"/>
          <w:szCs w:val="32"/>
          <w:lang w:val="en-US" w:eastAsia="zh-CN"/>
        </w:rPr>
        <w:t xml:space="preserve">  （见附件）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F68F91D1-EE3F-4B74-AF08-A70F49E0C19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9E442C8-BD57-413F-88E6-3081F377572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BE41F618-D1A8-44A1-B2DE-E0C67B9A657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16DE0E7E-45EB-4D5D-8C87-46CF0F78B78B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B9820F72-0AB1-4D49-8266-A2A49F0C139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5M2ZhNjU3MWFhNDdmZjFjNzcyYWMxZjExZTVhZGUifQ=="/>
  </w:docVars>
  <w:rsids>
    <w:rsidRoot w:val="00000000"/>
    <w:rsid w:val="00400BE3"/>
    <w:rsid w:val="026B348A"/>
    <w:rsid w:val="075313C3"/>
    <w:rsid w:val="0A564AAB"/>
    <w:rsid w:val="0AEC3CD0"/>
    <w:rsid w:val="0B3202FF"/>
    <w:rsid w:val="0C5F4155"/>
    <w:rsid w:val="0D122A8A"/>
    <w:rsid w:val="0E5A2261"/>
    <w:rsid w:val="0EFE2AC3"/>
    <w:rsid w:val="0F260A5C"/>
    <w:rsid w:val="101D5507"/>
    <w:rsid w:val="12F87997"/>
    <w:rsid w:val="184423B4"/>
    <w:rsid w:val="1A4713E9"/>
    <w:rsid w:val="1F122A8F"/>
    <w:rsid w:val="1F985B28"/>
    <w:rsid w:val="22606ACD"/>
    <w:rsid w:val="284A5A24"/>
    <w:rsid w:val="29310182"/>
    <w:rsid w:val="2A1C6CCC"/>
    <w:rsid w:val="30285F7E"/>
    <w:rsid w:val="38C87519"/>
    <w:rsid w:val="3B546101"/>
    <w:rsid w:val="3D8C5536"/>
    <w:rsid w:val="41366754"/>
    <w:rsid w:val="4167540A"/>
    <w:rsid w:val="44665BC1"/>
    <w:rsid w:val="4AB76D80"/>
    <w:rsid w:val="51EA0227"/>
    <w:rsid w:val="52326F0E"/>
    <w:rsid w:val="52877BA3"/>
    <w:rsid w:val="543D0DF6"/>
    <w:rsid w:val="55386724"/>
    <w:rsid w:val="60DA7950"/>
    <w:rsid w:val="62262323"/>
    <w:rsid w:val="647D0321"/>
    <w:rsid w:val="67EE31DB"/>
    <w:rsid w:val="6DD21CF0"/>
    <w:rsid w:val="703C4095"/>
    <w:rsid w:val="79183053"/>
    <w:rsid w:val="79AB0C1A"/>
    <w:rsid w:val="7BBA645B"/>
    <w:rsid w:val="7F6D1171"/>
    <w:rsid w:val="7F8D444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3135</Words>
  <Characters>3376</Characters>
  <Lines>0</Lines>
  <Paragraphs>0</Paragraphs>
  <TotalTime>7</TotalTime>
  <ScaleCrop>false</ScaleCrop>
  <LinksUpToDate>false</LinksUpToDate>
  <CharactersWithSpaces>3538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谢新宇</cp:lastModifiedBy>
  <cp:lastPrinted>2019-09-03T01:21:00Z</cp:lastPrinted>
  <dcterms:modified xsi:type="dcterms:W3CDTF">2026-08-31T08:33:45Z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ABA6CD00E1B54132BB6E5BBEB8062A89</vt:lpwstr>
  </property>
  <property fmtid="{D5CDD505-2E9C-101B-9397-08002B2CF9AE}" pid="4" name="KSOTemplateDocerSaveRecord">
    <vt:lpwstr>eyJoZGlkIjoiN2MyYzIyNmYyZmE4OGNiMWEzNzkxNTFmNTIyZjcxNWIiLCJ1c2VySWQiOiI1OTg1MjQ4OTYifQ==</vt:lpwstr>
  </property>
</Properties>
</file>