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A4" w:rsidRDefault="006C4A03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2022年</w:t>
      </w:r>
      <w:r>
        <w:rPr>
          <w:rFonts w:ascii="黑体" w:eastAsia="黑体" w:hAnsi="宋体" w:cs="黑体" w:hint="eastAsia"/>
          <w:b/>
          <w:kern w:val="0"/>
          <w:sz w:val="44"/>
          <w:szCs w:val="44"/>
          <w:u w:val="single"/>
          <w:shd w:val="clear" w:color="auto" w:fill="F6F6F6"/>
        </w:rPr>
        <w:t>新田县财政局</w:t>
      </w: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部门预算</w:t>
      </w:r>
    </w:p>
    <w:p w:rsidR="00A539A4" w:rsidRDefault="00A539A4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A539A4" w:rsidRDefault="006C4A03">
      <w:pPr>
        <w:widowControl/>
        <w:spacing w:line="60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目 录</w:t>
      </w:r>
    </w:p>
    <w:p w:rsidR="00A539A4" w:rsidRDefault="006C4A03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第一部分 2022年部门预算说明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一、部门基本概况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二、部门预算单位构成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三、部门收支总体情况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四、一般公共预算拨款支出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五、政府性基金预算支出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六、其他重要事项的情况说明</w:t>
      </w:r>
    </w:p>
    <w:p w:rsidR="00A539A4" w:rsidRDefault="006C4A03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七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、名词解释</w:t>
      </w:r>
    </w:p>
    <w:p w:rsidR="00A539A4" w:rsidRDefault="006C4A03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  <w:shd w:val="clear" w:color="auto" w:fill="F6F6F6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第二部分 2022年部门预算公开表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1.收支总表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2.收入总表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3</w:t>
      </w:r>
      <w:r w:rsidRPr="007F4571">
        <w:rPr>
          <w:rFonts w:ascii="楷体" w:eastAsia="楷体" w:hAnsi="楷体" w:cs="楷体" w:hint="eastAsia"/>
          <w:sz w:val="32"/>
          <w:szCs w:val="32"/>
        </w:rPr>
        <w:tab/>
        <w:t>.支出总表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4</w:t>
      </w:r>
      <w:r w:rsidRPr="007F4571">
        <w:rPr>
          <w:rFonts w:ascii="楷体" w:eastAsia="楷体" w:hAnsi="楷体" w:cs="楷体" w:hint="eastAsia"/>
          <w:sz w:val="32"/>
          <w:szCs w:val="32"/>
        </w:rPr>
        <w:tab/>
        <w:t>.支出预算分类汇总表（按政府预算经济分类）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5</w:t>
      </w:r>
      <w:r w:rsidRPr="007F4571">
        <w:rPr>
          <w:rFonts w:ascii="楷体" w:eastAsia="楷体" w:hAnsi="楷体" w:cs="楷体" w:hint="eastAsia"/>
          <w:sz w:val="32"/>
          <w:szCs w:val="32"/>
        </w:rPr>
        <w:tab/>
        <w:t>.支出预算分类汇总表（按部门预算经济分类）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6.财政拨款收支总表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7.一般公共预算支出表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8.一般公共预算基本支出表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9.一般公共预算基本支出表--人员经费(工资福利支出)(按政府预算经济分类)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lastRenderedPageBreak/>
        <w:t>10.一般公共预算基本支出表--人员经费(工资福利支出)(按部门预算经济分类)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11.一般公共预算基本支出表--人员经费(对个人和家庭的补助)(按政府预算经济分类)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12.一般公共预算基本支出表--人员经费(对个人和家庭的补助)（按部门预算经济分类）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13.一般公共预算基本支出表--公用经费(商品和服务支出)（按政府预算经济分类）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14.一般公共预算基本支出表--公用经费(商品和服务支出)(按部门预算经济分类)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15.一般公共预算“三公”经费支出表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16.政府性基金预算支出表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17.政府性基金预算支出分类汇总表（按政府预算经济分类）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18.政府性基金预算支出分类汇总表（按部门预算经济分类）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19.国有资本经营预算支出表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20.财政专户管理资金预算支出表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21.2022年部门整体支出绩效目标表</w:t>
      </w:r>
    </w:p>
    <w:p w:rsidR="007F4571" w:rsidRPr="007F4571" w:rsidRDefault="007F4571" w:rsidP="007F4571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22.政府采购预算表</w:t>
      </w:r>
    </w:p>
    <w:p w:rsidR="007F4571" w:rsidRPr="007F4571" w:rsidRDefault="007F4571" w:rsidP="007F4571">
      <w:pPr>
        <w:widowControl/>
        <w:spacing w:line="600" w:lineRule="atLeast"/>
        <w:ind w:firstLine="627"/>
        <w:jc w:val="left"/>
        <w:rPr>
          <w:rFonts w:ascii="楷体" w:eastAsia="楷体" w:hAnsi="楷体" w:cs="楷体"/>
          <w:kern w:val="0"/>
          <w:sz w:val="32"/>
          <w:szCs w:val="32"/>
          <w:shd w:val="clear" w:color="auto" w:fill="F6F6F6"/>
        </w:rPr>
      </w:pPr>
      <w:r w:rsidRPr="007F4571">
        <w:rPr>
          <w:rFonts w:ascii="楷体" w:eastAsia="楷体" w:hAnsi="楷体" w:cs="楷体" w:hint="eastAsia"/>
          <w:sz w:val="32"/>
          <w:szCs w:val="32"/>
        </w:rPr>
        <w:t>23.政府购买服务支出预算表</w:t>
      </w:r>
    </w:p>
    <w:p w:rsidR="007F4571" w:rsidRDefault="007F4571" w:rsidP="007F4571">
      <w:pPr>
        <w:widowControl/>
        <w:spacing w:line="600" w:lineRule="atLeast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7F4571" w:rsidRDefault="007F4571" w:rsidP="007F4571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lastRenderedPageBreak/>
        <w:t>注：以上部门预算报表中，空表表示本部门无相关收支情况。</w:t>
      </w:r>
    </w:p>
    <w:p w:rsidR="00A539A4" w:rsidRDefault="00A539A4">
      <w:pPr>
        <w:widowControl/>
        <w:spacing w:line="600" w:lineRule="atLeast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A539A4" w:rsidRDefault="00A539A4">
      <w:pPr>
        <w:widowControl/>
        <w:spacing w:line="600" w:lineRule="exact"/>
        <w:jc w:val="center"/>
        <w:rPr>
          <w:rFonts w:ascii="黑体" w:eastAsia="黑体" w:hAnsi="宋体" w:cs="黑体"/>
          <w:b/>
          <w:kern w:val="0"/>
          <w:sz w:val="36"/>
          <w:szCs w:val="36"/>
          <w:shd w:val="clear" w:color="auto" w:fill="F6F6F6"/>
        </w:rPr>
      </w:pPr>
    </w:p>
    <w:p w:rsidR="00A539A4" w:rsidRDefault="006C4A03">
      <w:pPr>
        <w:widowControl/>
        <w:spacing w:line="600" w:lineRule="exact"/>
        <w:jc w:val="center"/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t>第一部分 2022年部门预算说明</w:t>
      </w:r>
    </w:p>
    <w:p w:rsidR="00A539A4" w:rsidRDefault="00A539A4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A539A4" w:rsidRDefault="006C4A03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一、部门基本概况</w:t>
      </w:r>
    </w:p>
    <w:p w:rsidR="00A539A4" w:rsidRDefault="006C4A03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、职能职责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新田县财政局为县人民政府组成部门，主要职责是：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组织贯彻执行财税方针政策，拟订和执行全县财政制度、改革方案，指导全县财政工作；分析预测宏观经济形势；提出运用财税政策实施宏观调控和综合平衡社会财力的建议；贯彻执行有关分配政策，完善鼓励公益事业发展的财税意见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2、起草财政、财务、会计管理规范性文件并监督实施。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承担全县各项财政收支管理的责任；负责编制年度县本级预决算草案并组织执行；编制全县财政收支预算，汇总全县财政总决算；受县人民政府委托，向县人民代表大会报告县本级、全县预算及其执行情况，向县人大常委会报告决算；组织制订全县经费开支标准、定额，负责审核批复部门（单位）的年度预决算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4、负责政府非税收入管理，负责政府性基金管理，按规定管理行政事业性收费；管理财政票据；贯彻执行彩票监督管理政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策和有关办法，管理彩票市场，会同有关部门监督和管理彩票公益金，管理其他彩票资金。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5、贯彻执行国库管理制度、国库集中支付制度，指导和监督县国库业务，按规定开展国库现金管理工作；负责制定政府采购制度并监督管理。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6、贯彻执行税收法律、行政法规和税收调整政策，反馈政策执行情况，提出调整建议；参与县管理权限内有关税收政策及税收政策调整方案的调查研究，提出对策建议。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7、负责制定全县行政事业单位国有资产管理规章制度，会同有关部门管理行政事业单位国有资产，制定需要全县统一规定的开支标准和支出办法，负责财政预算内行政、事业单位和社会团体的非贸易外汇管理。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负责办理和监督县财政经济发展支出、全县政府性投资项目的财政拨款，参与拟订县建设投资的有关规定，组织实施基本建设财务制度，负责有关政策性补贴和专项储备资金财政管理工作；负责农业综合开发资金管理及监督工作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9、会同有关部门管理全县财政社会保障和就业及医疗卫生支出，组织实施社会保障资金（基金）的财务管理制度，编制县社会保障预决算草案。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10、贯彻执行政府内外债务管理的政策、制度和办法，防范财政风险；负责统一管理县政府外债，制定基本管理制度；按规定管理外国政府和国际金融组织贷（赠）款。承担财税领域交流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与合作的具体工作。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11、负责管理全县的会计工作，监督和规范会计行为，组织实施国家统一的会计制度，在全县组织实施会计行政法规规章，指导和监督注册会计师和会计师事务所的业务，指导和管理社会审计。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12、监督检查财税法规、政策的执行情况，反映财政收支管理中的重大问题，提出加强财政管理的意见和建议。</w:t>
      </w:r>
    </w:p>
    <w:p w:rsidR="00A539A4" w:rsidRDefault="006C4A0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13、承办县人民政府交办的其他事项。</w:t>
      </w:r>
    </w:p>
    <w:p w:rsidR="00A539A4" w:rsidRDefault="006C4A03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hAnsi="Times New Roman" w:cs="仿宋_GB2312"/>
          <w:kern w:val="2"/>
          <w:sz w:val="32"/>
          <w:szCs w:val="32"/>
          <w:shd w:val="clear" w:color="auto" w:fill="F6F6F6"/>
        </w:rPr>
        <w:t>、机构设置</w:t>
      </w:r>
      <w:r>
        <w:rPr>
          <w:rFonts w:ascii="仿宋_GB2312" w:eastAsia="仿宋_GB2312" w:cs="仿宋_GB2312" w:hint="eastAsia"/>
          <w:kern w:val="2"/>
          <w:sz w:val="32"/>
          <w:szCs w:val="32"/>
          <w:shd w:val="clear" w:color="auto" w:fill="F6F6F6"/>
        </w:rPr>
        <w:t>。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新田县财政局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单位内设机构包括：</w:t>
      </w:r>
      <w:r>
        <w:rPr>
          <w:rFonts w:ascii="仿宋_GB2312" w:eastAsia="仿宋_GB2312" w:hAnsi="仿宋_GB2312" w:cs="仿宋_GB2312" w:hint="eastAsia"/>
          <w:sz w:val="30"/>
          <w:szCs w:val="30"/>
        </w:rPr>
        <w:t>办公室、综合规划股、财政监督股、税政法规股、预算股、预算绩效管理股、国库股、国有资产管理股、行政政法股、教科文股、经济建设股、农业农村股、社会保障股、企业股、对外经济贸易股、金融股、会计管理股、政府债务管理股、政工股、乡镇财政管理股20个股室；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所属事业单位分别是</w:t>
      </w:r>
      <w:r>
        <w:rPr>
          <w:rFonts w:ascii="仿宋_GB2312" w:eastAsia="仿宋_GB2312" w:hAnsi="仿宋_GB2312" w:cs="仿宋_GB2312" w:hint="eastAsia"/>
          <w:sz w:val="30"/>
          <w:szCs w:val="30"/>
        </w:rPr>
        <w:t>国库支付中心、工资统发中心、投资评审中心、政府采购管理办公室、扶贫资金管理办公室、农村综合改革办等6个股级事业单位。</w:t>
      </w:r>
    </w:p>
    <w:p w:rsidR="00A539A4" w:rsidRDefault="006C4A03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二、部门预算单位构成</w:t>
      </w:r>
    </w:p>
    <w:p w:rsidR="00A539A4" w:rsidRDefault="006C4A03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 w:rsidR="00A539A4" w:rsidRDefault="006C4A03">
      <w:pPr>
        <w:widowControl/>
        <w:spacing w:line="600" w:lineRule="exact"/>
        <w:ind w:firstLineChars="196"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新田县财政局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 w:rsidR="00A539A4" w:rsidRDefault="006C4A03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三、部门收支总体情况</w:t>
      </w:r>
    </w:p>
    <w:p w:rsidR="00A539A4" w:rsidRDefault="006C4A03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lastRenderedPageBreak/>
        <w:t>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年部门预算即我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本级预算。我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16、17、18、19</w:t>
      </w:r>
      <w:r w:rsidR="00B50C25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、20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表均为空。收入包括经费拨款，也包括行政事业性收费收入和国有资源有偿使用收入；支出包括保障机关及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所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属事业单位基本运行的经费，也包括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为了完成行政任务和事业发展目标管理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等项目经费。</w:t>
      </w:r>
    </w:p>
    <w:p w:rsidR="00A539A4" w:rsidRDefault="006C4A03">
      <w:pPr>
        <w:widowControl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 w:hint="eastAsia"/>
          <w:sz w:val="32"/>
          <w:szCs w:val="32"/>
          <w:u w:val="single"/>
        </w:rPr>
        <w:t>2126.53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 w:hint="eastAsia"/>
          <w:sz w:val="32"/>
          <w:szCs w:val="32"/>
          <w:u w:val="single"/>
        </w:rPr>
        <w:t>2126.53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 w:hint="eastAsia"/>
          <w:b/>
          <w:sz w:val="32"/>
          <w:szCs w:val="32"/>
          <w:u w:val="single"/>
        </w:rPr>
        <w:t>69.53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人员经费及项目增加</w:t>
      </w:r>
      <w:r>
        <w:rPr>
          <w:rFonts w:eastAsia="仿宋_GB2312"/>
          <w:b/>
          <w:sz w:val="32"/>
          <w:szCs w:val="32"/>
        </w:rPr>
        <w:t>。</w:t>
      </w:r>
    </w:p>
    <w:p w:rsidR="00A539A4" w:rsidRDefault="006C4A03">
      <w:pPr>
        <w:widowControl/>
        <w:spacing w:line="600" w:lineRule="exact"/>
        <w:ind w:firstLineChars="196" w:firstLine="630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 w:hint="eastAsia"/>
          <w:sz w:val="32"/>
          <w:szCs w:val="32"/>
          <w:u w:val="single"/>
        </w:rPr>
        <w:t>2126.53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 w:hint="eastAsia"/>
          <w:sz w:val="32"/>
          <w:szCs w:val="32"/>
          <w:u w:val="single"/>
        </w:rPr>
        <w:t>1921.4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社会保障和就业支出</w:t>
      </w:r>
      <w:r>
        <w:rPr>
          <w:rFonts w:eastAsia="仿宋_GB2312" w:hint="eastAsia"/>
          <w:sz w:val="32"/>
          <w:szCs w:val="32"/>
          <w:u w:val="single"/>
        </w:rPr>
        <w:t>90.66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卫生健康支出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48.11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住房保障支出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66.36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支出较去年增加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 w:hint="eastAsia"/>
          <w:b/>
          <w:sz w:val="32"/>
          <w:szCs w:val="32"/>
          <w:u w:val="single"/>
        </w:rPr>
        <w:t>69.53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人员经费及项目增加</w:t>
      </w:r>
      <w:r>
        <w:rPr>
          <w:rFonts w:eastAsia="仿宋_GB2312"/>
          <w:b/>
          <w:sz w:val="32"/>
          <w:szCs w:val="32"/>
        </w:rPr>
        <w:t>。</w:t>
      </w:r>
    </w:p>
    <w:p w:rsidR="00A539A4" w:rsidRDefault="006C4A03">
      <w:pPr>
        <w:widowControl/>
        <w:spacing w:line="600" w:lineRule="atLeas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四、一般公共预算拨款支出</w:t>
      </w:r>
    </w:p>
    <w:p w:rsidR="00A539A4" w:rsidRDefault="006C4A03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2022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 w:hint="eastAsia"/>
          <w:sz w:val="32"/>
          <w:szCs w:val="32"/>
          <w:u w:val="single"/>
        </w:rPr>
        <w:t>2126.53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 w:hint="eastAsia"/>
          <w:sz w:val="32"/>
          <w:szCs w:val="32"/>
          <w:u w:val="single"/>
        </w:rPr>
        <w:t>1029.53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48.4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；公共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1097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51.6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。具体安排情况如下：</w:t>
      </w:r>
    </w:p>
    <w:p w:rsidR="00A539A4" w:rsidRDefault="006C4A03"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（一）基本支出：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基本支出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预算数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1029.53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 w:rsidR="00A539A4" w:rsidRDefault="006C4A03">
      <w:pPr>
        <w:widowControl/>
        <w:spacing w:line="600" w:lineRule="atLeast"/>
        <w:ind w:firstLine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（二）项目支出：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项目支出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1097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主要是部门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为完成特定行政工作任务或事业发展目标而发生的支出，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包括有关事业发展专项、专项业务费、基本建设支出等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。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其中：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一般行政管理事务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322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" w:eastAsia="仿宋" w:hAnsi="仿宋" w:cs="仿宋" w:hint="eastAsia"/>
          <w:sz w:val="32"/>
          <w:szCs w:val="32"/>
        </w:rPr>
        <w:t>国有资产管理，一事一议工作经费，金财工程网络运行维护，工资统发经费，财政宣传经费，政府采购工作，财政监督，决算报表资料印刷费，国库集中支付，电子卖场云平台服务费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等方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面；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财政国库业务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13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国库业务支付等方面；信息化建设支出122万元，主要用于国库集中支付专线等方面，财政委托业务支出610万元，主用于评审委托业务方面，其他财政事务支出，主要用于政府采购平台等方面。</w:t>
      </w:r>
    </w:p>
    <w:p w:rsidR="00A539A4" w:rsidRDefault="006C4A03">
      <w:pPr>
        <w:widowControl/>
        <w:spacing w:line="600" w:lineRule="atLeast"/>
        <w:ind w:firstLine="660"/>
        <w:jc w:val="left"/>
        <w:rPr>
          <w:rFonts w:ascii="黑体" w:eastAsia="黑体" w:hAnsi="宋体" w:cs="黑体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五、政府性基金预算支出</w:t>
      </w:r>
    </w:p>
    <w:p w:rsidR="00A539A4" w:rsidRDefault="006C4A03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年本部门无政府性基金安排的支出</w:t>
      </w:r>
    </w:p>
    <w:p w:rsidR="00A539A4" w:rsidRDefault="006C4A03">
      <w:pPr>
        <w:widowControl/>
        <w:spacing w:line="600" w:lineRule="atLeast"/>
        <w:ind w:firstLineChars="200" w:firstLine="64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六、其他重要事项的情况说明</w:t>
      </w:r>
    </w:p>
    <w:p w:rsidR="00A539A4" w:rsidRDefault="006C4A03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lastRenderedPageBreak/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、机关运行经费</w:t>
      </w:r>
    </w:p>
    <w:p w:rsidR="00A539A4" w:rsidRDefault="006C4A03">
      <w:pPr>
        <w:widowControl/>
        <w:spacing w:line="600" w:lineRule="exac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年本部门机关本级机关运行经费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824.4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万元，比上年预算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增加81.2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增加10.9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%，主要是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人员增加等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。</w:t>
      </w:r>
    </w:p>
    <w:p w:rsidR="00A539A4" w:rsidRDefault="006C4A03">
      <w:pPr>
        <w:widowControl/>
        <w:spacing w:line="600" w:lineRule="exac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</w:t>
      </w:r>
    </w:p>
    <w:p w:rsidR="00A539A4" w:rsidRDefault="006C4A03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经费预算数为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11.4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万元，其中，公务接待费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11.4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万元，公务用车购置及运行费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万元（其中，公务用车购置费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万元，公务用车运行费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万元），因公出国（境）费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万元。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经费预算较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持平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万元，主要是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厉行节约，规范管理，进一步压缩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经费。</w:t>
      </w:r>
    </w:p>
    <w:p w:rsidR="00A539A4" w:rsidRDefault="006C4A03">
      <w:pPr>
        <w:widowControl/>
        <w:numPr>
          <w:ilvl w:val="0"/>
          <w:numId w:val="1"/>
        </w:numPr>
        <w:snapToGrid w:val="0"/>
        <w:spacing w:line="600" w:lineRule="exact"/>
        <w:ind w:left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一般性支出情况：</w:t>
      </w:r>
    </w:p>
    <w:p w:rsidR="00A539A4" w:rsidRDefault="006C4A03" w:rsidP="007F4571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2022年本部门会议费预算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3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万元，拟召开预算一体化、部门决算、云核算培训等会议，人数约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400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人次，主要包含传达上级精神内容；</w:t>
      </w:r>
      <w:r w:rsidR="007F4571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培训费预算</w:t>
      </w:r>
      <w:r w:rsidR="007F4571"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  </w:t>
      </w:r>
      <w:r w:rsidR="007F4571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万元，拟开展......等培训，人数</w:t>
      </w:r>
      <w:r w:rsidR="007F4571"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 </w:t>
      </w:r>
      <w:r w:rsidR="007F4571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 xml:space="preserve"> 人次，主要内容为对......进行专题培训；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未计划举办节庆、晚会、论坛、赛事活动。</w:t>
      </w:r>
    </w:p>
    <w:p w:rsidR="00A539A4" w:rsidRDefault="006C4A03">
      <w:pPr>
        <w:widowControl/>
        <w:snapToGrid w:val="0"/>
        <w:spacing w:line="600" w:lineRule="exact"/>
        <w:ind w:left="660"/>
        <w:jc w:val="left"/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4、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政府采购情况</w:t>
      </w:r>
    </w:p>
    <w:p w:rsidR="00A539A4" w:rsidRDefault="006C4A0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政府采购预算总额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722 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722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 w:rsidR="00A539A4" w:rsidRDefault="006C4A03">
      <w:pPr>
        <w:widowControl/>
        <w:spacing w:line="600" w:lineRule="exact"/>
        <w:ind w:left="660"/>
        <w:jc w:val="left"/>
        <w:rPr>
          <w:rFonts w:eastAsia="楷体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5、国有资产占用使用及新增资产配置情况</w:t>
      </w:r>
    </w:p>
    <w:p w:rsidR="00A539A4" w:rsidRDefault="006C4A0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</w:rPr>
        <w:lastRenderedPageBreak/>
        <w:t>截至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 w:hint="eastAsia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 w:hint="eastAsia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eastAsia="仿宋_GB2312" w:hint="eastAsia"/>
          <w:bCs/>
          <w:kern w:val="0"/>
          <w:sz w:val="32"/>
          <w:szCs w:val="32"/>
        </w:rPr>
        <w:t>2022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 w:hint="eastAsia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:rsidR="00A539A4" w:rsidRDefault="006C4A03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6、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预算绩效目标说明</w:t>
      </w:r>
    </w:p>
    <w:p w:rsidR="00A539A4" w:rsidRDefault="006C4A03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所有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支出实行绩效目标管理，纳入20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年部门整体支出绩效目标的金额为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2126.53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万元，其中，基本支出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 xml:space="preserve">  1029.53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万元，项目支出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 xml:space="preserve"> 1097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，具体绩效目标详见报表。</w:t>
      </w:r>
    </w:p>
    <w:p w:rsidR="00A539A4" w:rsidRDefault="006C4A03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7、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批复时间</w:t>
      </w:r>
    </w:p>
    <w:p w:rsidR="00A539A4" w:rsidRDefault="006C4A03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年度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部门预算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经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新田县第十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八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届人民代表大会第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一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次会议批复时间为20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10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日，财政部门批复时间为20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08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日。</w:t>
      </w:r>
    </w:p>
    <w:p w:rsidR="00A539A4" w:rsidRDefault="006C4A03">
      <w:pPr>
        <w:widowControl/>
        <w:spacing w:line="600" w:lineRule="exac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七、名词解释</w:t>
      </w:r>
    </w:p>
    <w:p w:rsidR="00A539A4" w:rsidRDefault="006C4A03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1、机关运行经费：是指各部门的公用经费，包括办公及印刷费、邮电费、差旅费、会议费、福利费、日常维修费、专用资料及一般设备购置费、办公用房水电费、办公用房取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lastRenderedPageBreak/>
        <w:t>暖费、办公用房物业管理费、公务用车运行维护费以及其他费用。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 </w:t>
      </w:r>
    </w:p>
    <w:p w:rsidR="00A539A4" w:rsidRDefault="006C4A03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经费：纳入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省（市/县）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财政预算管理的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A539A4" w:rsidRDefault="00A539A4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</w:p>
    <w:p w:rsidR="00A539A4" w:rsidRDefault="006C4A03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t>第二部分 2022年部门预算公开表</w:t>
      </w:r>
    </w:p>
    <w:p w:rsidR="00A539A4" w:rsidRDefault="006C4A03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（见附件）</w:t>
      </w:r>
    </w:p>
    <w:sectPr w:rsidR="00A539A4" w:rsidSect="00A5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8231"/>
    <w:multiLevelType w:val="singleLevel"/>
    <w:tmpl w:val="2D42823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FlMmIxYjQ0NGJiN2Y2ZmYxNGI0YTE5ZWM2MWUzZTIifQ=="/>
  </w:docVars>
  <w:rsids>
    <w:rsidRoot w:val="00A539A4"/>
    <w:rsid w:val="006C4A03"/>
    <w:rsid w:val="007F4571"/>
    <w:rsid w:val="00A539A4"/>
    <w:rsid w:val="00B50C25"/>
    <w:rsid w:val="00E06AA3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84423B4"/>
    <w:rsid w:val="1A4713E9"/>
    <w:rsid w:val="1F122A8F"/>
    <w:rsid w:val="238D0615"/>
    <w:rsid w:val="25376A51"/>
    <w:rsid w:val="284A5A24"/>
    <w:rsid w:val="29310182"/>
    <w:rsid w:val="2A1C6CCC"/>
    <w:rsid w:val="41366754"/>
    <w:rsid w:val="4167540A"/>
    <w:rsid w:val="52326F0E"/>
    <w:rsid w:val="543D0DF6"/>
    <w:rsid w:val="55386724"/>
    <w:rsid w:val="60DA7950"/>
    <w:rsid w:val="647D0321"/>
    <w:rsid w:val="6E5528CF"/>
    <w:rsid w:val="703C4095"/>
    <w:rsid w:val="78AF17FF"/>
    <w:rsid w:val="79183053"/>
    <w:rsid w:val="7BBA645B"/>
    <w:rsid w:val="7F6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9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539A4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39A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2019-09-03T01:21:00Z</cp:lastPrinted>
  <dcterms:created xsi:type="dcterms:W3CDTF">2014-10-29T12:08:00Z</dcterms:created>
  <dcterms:modified xsi:type="dcterms:W3CDTF">2023-08-07T09:10:00Z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03084FB5458F4ED7AEFDCB42E8C55DF6</vt:lpwstr>
  </property>
</Properties>
</file>