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ind w:firstLine="3360" w:firstLineChars="700"/>
        <w:jc w:val="both"/>
        <w:rPr>
          <w:sz w:val="56"/>
          <w:szCs w:val="56"/>
        </w:rPr>
      </w:pPr>
      <w:r>
        <w:rPr>
          <w:rFonts w:hint="eastAsia"/>
          <w:sz w:val="48"/>
          <w:szCs w:val="48"/>
          <w:lang w:eastAsia="zh-CN"/>
        </w:rPr>
        <w:t>新田县新圩中心小学</w:t>
      </w:r>
      <w:r>
        <w:rPr>
          <w:rFonts w:hint="eastAsia"/>
          <w:sz w:val="48"/>
          <w:szCs w:val="48"/>
          <w:lang w:val="en-US" w:eastAsia="zh-CN"/>
        </w:rPr>
        <w:t>2022</w:t>
      </w:r>
      <w:r>
        <w:rPr>
          <w:rFonts w:hint="eastAsia"/>
          <w:sz w:val="48"/>
          <w:szCs w:val="48"/>
          <w:lang w:eastAsia="zh-CN"/>
        </w:rPr>
        <w:t>年度部门决算公开</w:t>
      </w:r>
    </w:p>
    <w:p>
      <w:pPr>
        <w:pStyle w:val="9"/>
        <w:spacing w:line="500" w:lineRule="exact"/>
        <w:ind w:firstLine="6144" w:firstLineChars="1700"/>
        <w:jc w:val="both"/>
        <w:rPr>
          <w:rFonts w:hint="eastAsia"/>
          <w:b/>
          <w:sz w:val="36"/>
          <w:szCs w:val="28"/>
        </w:rPr>
      </w:pPr>
    </w:p>
    <w:p>
      <w:pPr>
        <w:pStyle w:val="9"/>
        <w:spacing w:line="500" w:lineRule="exact"/>
        <w:ind w:firstLine="6626" w:firstLineChars="1500"/>
        <w:jc w:val="both"/>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新圩中心小学</w:t>
      </w:r>
      <w:r>
        <w:rPr>
          <w:rFonts w:hint="eastAsia" w:ascii="黑体" w:hAnsi="黑体" w:eastAsia="黑体" w:cs="黑体"/>
          <w:b/>
          <w:bCs w:val="0"/>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新圩中心小学</w:t>
      </w:r>
      <w:r>
        <w:rPr>
          <w:rFonts w:hint="eastAsia" w:ascii="黑体" w:hAnsi="黑体" w:eastAsia="黑体" w:cs="黑体"/>
          <w:b/>
          <w:bCs/>
          <w:sz w:val="32"/>
          <w:szCs w:val="32"/>
        </w:rPr>
        <w:t>概况</w:t>
      </w: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320" w:firstLineChars="1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主要职能：实施小学阶段义务教育，促进基础教育发展，开展小学学历教育（相关社会服务）。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新圩</w:t>
      </w:r>
      <w:r>
        <w:rPr>
          <w:rFonts w:hint="eastAsia" w:ascii="Times New Roman" w:hAnsi="Times New Roman" w:eastAsia="仿宋_GB2312" w:cs="仿宋_GB2312"/>
          <w:bCs/>
          <w:kern w:val="0"/>
          <w:sz w:val="32"/>
          <w:szCs w:val="32"/>
        </w:rPr>
        <w:t>中心</w:t>
      </w:r>
      <w:r>
        <w:rPr>
          <w:rFonts w:hint="eastAsia" w:ascii="Times New Roman" w:hAnsi="Times New Roman" w:eastAsia="仿宋_GB2312" w:cs="仿宋_GB2312"/>
          <w:bCs/>
          <w:kern w:val="0"/>
          <w:sz w:val="32"/>
          <w:szCs w:val="32"/>
          <w:lang w:eastAsia="zh-CN"/>
        </w:rPr>
        <w:t>小学</w:t>
      </w:r>
      <w:r>
        <w:rPr>
          <w:rFonts w:hint="eastAsia" w:ascii="Times New Roman" w:hAnsi="Times New Roman" w:eastAsia="仿宋_GB2312" w:cs="仿宋_GB2312"/>
          <w:bCs/>
          <w:kern w:val="0"/>
          <w:sz w:val="32"/>
          <w:szCs w:val="32"/>
        </w:rPr>
        <w:t>单位内设机构包括：本单位事业机构一个</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新圩</w:t>
      </w:r>
      <w:r>
        <w:rPr>
          <w:rFonts w:hint="eastAsia" w:ascii="Times New Roman" w:hAnsi="Times New Roman" w:eastAsia="仿宋_GB2312" w:cs="仿宋_GB2312"/>
          <w:bCs/>
          <w:kern w:val="0"/>
          <w:sz w:val="32"/>
          <w:szCs w:val="32"/>
        </w:rPr>
        <w:t>中心小学202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新圩</w:t>
      </w:r>
      <w:r>
        <w:rPr>
          <w:rFonts w:hint="eastAsia" w:ascii="Times New Roman" w:hAnsi="Times New Roman" w:eastAsia="仿宋_GB2312" w:cs="仿宋_GB2312"/>
          <w:bCs/>
          <w:kern w:val="0"/>
          <w:sz w:val="32"/>
          <w:szCs w:val="32"/>
        </w:rPr>
        <w:t>中心小学本级及</w:t>
      </w:r>
      <w:r>
        <w:rPr>
          <w:rFonts w:hint="eastAsia" w:ascii="Times New Roman" w:hAnsi="Times New Roman" w:eastAsia="仿宋_GB2312" w:cs="仿宋_GB2312"/>
          <w:bCs/>
          <w:kern w:val="0"/>
          <w:sz w:val="32"/>
          <w:szCs w:val="32"/>
          <w:lang w:val="en-US" w:eastAsia="zh-CN"/>
        </w:rPr>
        <w:t>1</w:t>
      </w:r>
      <w:r>
        <w:rPr>
          <w:rFonts w:hint="eastAsia" w:ascii="Times New Roman" w:hAnsi="Times New Roman" w:eastAsia="仿宋_GB2312" w:cs="仿宋_GB2312"/>
          <w:bCs/>
          <w:kern w:val="0"/>
          <w:sz w:val="32"/>
          <w:szCs w:val="32"/>
        </w:rPr>
        <w:t>所村小。</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left"/>
        <w:rPr>
          <w:rFonts w:hint="eastAsia" w:ascii="黑体" w:hAnsi="黑体" w:eastAsia="黑体" w:cs="黑体"/>
          <w:b/>
          <w:bCs/>
          <w:sz w:val="32"/>
          <w:szCs w:val="32"/>
        </w:rPr>
        <w:sectPr>
          <w:pgSz w:w="16838" w:h="11906" w:orient="landscape"/>
          <w:pgMar w:top="720" w:right="720" w:bottom="720" w:left="720" w:header="851" w:footer="992" w:gutter="0"/>
          <w:cols w:space="425" w:num="1"/>
          <w:docGrid w:type="lines" w:linePitch="312" w:charSpace="0"/>
        </w:sectPr>
      </w:pPr>
    </w:p>
    <w:tbl>
      <w:tblPr>
        <w:tblStyle w:val="5"/>
        <w:tblW w:w="15219"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3"/>
              <w:gridCol w:w="616"/>
              <w:gridCol w:w="1379"/>
              <w:gridCol w:w="5054"/>
              <w:gridCol w:w="1131"/>
              <w:gridCol w:w="554"/>
              <w:gridCol w:w="551"/>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0"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1"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41"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64"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1"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41"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6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1"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41"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6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2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4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1,131.63</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1,181.42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49.79</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1,181.42</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1,181.42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1,181.42</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1,181.42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1,181.42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rPr>
              <w:t>1,131.63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49.79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1,181.42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rPr>
              <w:t>1,131.63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49.79</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宋体"/>
                <w:sz w:val="24"/>
                <w:szCs w:val="24"/>
                <w:lang w:eastAsia="zh-CN"/>
              </w:rPr>
            </w:pPr>
            <w:r>
              <w:rPr>
                <w:rFonts w:hint="eastAsia" w:eastAsia="华文中宋"/>
                <w:lang w:eastAsia="zh-CN"/>
              </w:rPr>
              <w:t>1,181.42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rPr>
              <w:t>1,131.63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49.79</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xml:space="preserve">  小学教育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eastAsia="宋体"/>
                <w:lang w:eastAsia="zh-CN"/>
              </w:rPr>
              <w:t>1,181.42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eastAsia="zh-CN"/>
              </w:rPr>
            </w:pPr>
            <w:r>
              <w:rPr>
                <w:rFonts w:hint="eastAsia"/>
              </w:rPr>
              <w:t>1,131.63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49.79</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新圩中心小学</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bidi="ar-SA"/>
              </w:rPr>
            </w:pPr>
            <w:r>
              <w:rPr>
                <w:rFonts w:hint="eastAsia" w:eastAsia="宋体"/>
                <w:lang w:eastAsia="zh-CN"/>
              </w:rPr>
              <w:t>1,181.42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rPr>
              <w:t>1,077.81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rPr>
              <w:t>103.61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教育支出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1,181.42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1,077.81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103.61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20502</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普通教育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1,181.42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1,077.81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103.61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2050202</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xml:space="preserve">  小学教育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eastAsia="zh-CN"/>
              </w:rPr>
            </w:pPr>
            <w:r>
              <w:rPr>
                <w:rFonts w:hint="eastAsia" w:eastAsia="宋体"/>
                <w:lang w:eastAsia="zh-CN"/>
              </w:rPr>
              <w:t>1,181.42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1,077.81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103.61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1"/>
        <w:gridCol w:w="436"/>
        <w:gridCol w:w="1313"/>
        <w:gridCol w:w="277"/>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1"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31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1,181.42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i w:val="0"/>
                <w:color w:val="000000"/>
                <w:sz w:val="22"/>
                <w:szCs w:val="22"/>
                <w:u w:val="none"/>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1,181.42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1,077.81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rPr>
              <w:t>103.61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1,181.42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1,077.81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1,181.42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1,077.81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2050202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1,181.42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1,077.81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103.61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67" w:type="dxa"/>
        <w:tblInd w:w="0" w:type="dxa"/>
        <w:tblLayout w:type="fixed"/>
        <w:tblCellMar>
          <w:top w:w="0" w:type="dxa"/>
          <w:left w:w="108" w:type="dxa"/>
          <w:bottom w:w="0" w:type="dxa"/>
          <w:right w:w="108" w:type="dxa"/>
        </w:tblCellMar>
      </w:tblPr>
      <w:tblGrid>
        <w:gridCol w:w="985"/>
        <w:gridCol w:w="239"/>
        <w:gridCol w:w="93"/>
        <w:gridCol w:w="1283"/>
        <w:gridCol w:w="2019"/>
        <w:gridCol w:w="77"/>
        <w:gridCol w:w="861"/>
        <w:gridCol w:w="1095"/>
        <w:gridCol w:w="304"/>
        <w:gridCol w:w="1967"/>
        <w:gridCol w:w="127"/>
        <w:gridCol w:w="668"/>
        <w:gridCol w:w="1136"/>
        <w:gridCol w:w="353"/>
        <w:gridCol w:w="2078"/>
        <w:gridCol w:w="1690"/>
        <w:gridCol w:w="389"/>
        <w:gridCol w:w="403"/>
      </w:tblGrid>
      <w:tr>
        <w:tblPrEx>
          <w:tblCellMar>
            <w:top w:w="0" w:type="dxa"/>
            <w:left w:w="108" w:type="dxa"/>
            <w:bottom w:w="0" w:type="dxa"/>
            <w:right w:w="108" w:type="dxa"/>
          </w:tblCellMar>
        </w:tblPrEx>
        <w:trPr>
          <w:trHeight w:val="113" w:hRule="atLeast"/>
        </w:trPr>
        <w:tc>
          <w:tcPr>
            <w:tcW w:w="15767"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753.58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243.31</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312.45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14.76</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67.27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12.80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103.12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103.61</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161.08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4.30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0.38</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58.06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5.00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27.09</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35.95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76.14</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2.41</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26.95</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13.02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80.91</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15.10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19.98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38.72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7.30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100.00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22.14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54.81</w:t>
            </w:r>
          </w:p>
        </w:tc>
        <w:tc>
          <w:tcPr>
            <w:tcW w:w="11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834.49</w:t>
            </w:r>
          </w:p>
        </w:tc>
        <w:tc>
          <w:tcPr>
            <w:tcW w:w="941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243.31</w:t>
            </w:r>
          </w:p>
        </w:tc>
      </w:tr>
      <w:tr>
        <w:tblPrEx>
          <w:tblCellMar>
            <w:top w:w="0" w:type="dxa"/>
            <w:left w:w="108" w:type="dxa"/>
            <w:bottom w:w="0" w:type="dxa"/>
            <w:right w:w="108" w:type="dxa"/>
          </w:tblCellMar>
        </w:tblPrEx>
        <w:trPr>
          <w:trHeight w:val="284" w:hRule="exact"/>
        </w:trPr>
        <w:tc>
          <w:tcPr>
            <w:tcW w:w="15767"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690" w:hRule="atLeast"/>
        </w:trPr>
        <w:tc>
          <w:tcPr>
            <w:tcW w:w="15364"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345" w:hRule="atLeast"/>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690" w:hRule="atLeast"/>
        </w:trPr>
        <w:tc>
          <w:tcPr>
            <w:tcW w:w="2600"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p>
        </w:tc>
        <w:tc>
          <w:tcPr>
            <w:tcW w:w="20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459" w:hRule="atLeast"/>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3" w:type="dxa"/>
          <w:trHeight w:val="725" w:hRule="atLeast"/>
        </w:trPr>
        <w:tc>
          <w:tcPr>
            <w:tcW w:w="15364"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668"/>
        <w:gridCol w:w="2167"/>
        <w:gridCol w:w="3120"/>
        <w:gridCol w:w="3120"/>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1219"/>
        <w:gridCol w:w="1170"/>
        <w:gridCol w:w="1170"/>
        <w:gridCol w:w="1170"/>
        <w:gridCol w:w="1170"/>
        <w:gridCol w:w="1170"/>
        <w:gridCol w:w="1219"/>
        <w:gridCol w:w="1170"/>
        <w:gridCol w:w="1170"/>
        <w:gridCol w:w="1171"/>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新圩中心小学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收、支</w:t>
      </w:r>
      <w:r>
        <w:rPr>
          <w:rFonts w:hint="eastAsia" w:ascii="Times New Roman" w:hAnsi="Times New Roman" w:eastAsia="仿宋_GB2312"/>
          <w:sz w:val="32"/>
          <w:szCs w:val="32"/>
        </w:rPr>
        <w:t>总计</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万元。与上年相比，增加195.16万元，增长19.79%，主要是因为本年度校舍维修支出增加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1,131.63</w:t>
      </w:r>
      <w:r>
        <w:rPr>
          <w:rFonts w:hint="eastAsia" w:ascii="Times New Roman" w:hAnsi="Times New Roman" w:eastAsia="仿宋_GB2312"/>
          <w:sz w:val="32"/>
          <w:szCs w:val="32"/>
        </w:rPr>
        <w:t>万元，占95.79%；上级补助收入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49.79</w:t>
      </w:r>
      <w:r>
        <w:rPr>
          <w:rFonts w:hint="eastAsia" w:ascii="Times New Roman" w:hAnsi="Times New Roman" w:eastAsia="仿宋_GB2312"/>
          <w:sz w:val="32"/>
          <w:szCs w:val="32"/>
        </w:rPr>
        <w:t>万元，占4.21%。</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万元，其中：基本支出1,077.81万元，占91.23%；项目支出103.61万元，占8.77%；上缴上级支出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收、支</w:t>
      </w:r>
      <w:r>
        <w:rPr>
          <w:rFonts w:hint="eastAsia" w:ascii="Times New Roman" w:hAnsi="Times New Roman" w:eastAsia="仿宋_GB2312"/>
          <w:sz w:val="32"/>
          <w:szCs w:val="32"/>
        </w:rPr>
        <w:t>总计</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万元。与上年相比，增加195.16万元，增长19.79%，主要是因为本年度校舍维修支出增加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%，与上年相比，财政拨款支出增加195.16万元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增长19.79%，主要是因为本年度校舍维修支出增加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年度财政拨款支出年初预算数为1,183.00万元，支出决算数为</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万元，完成年初预算的99.87%，其中：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小学教育</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年初预算为1,183.00万元，支出决算为</w:t>
      </w:r>
      <w:r>
        <w:rPr>
          <w:rFonts w:hint="eastAsia" w:ascii="Times New Roman" w:hAnsi="Times New Roman" w:eastAsia="仿宋_GB2312"/>
          <w:sz w:val="32"/>
          <w:szCs w:val="32"/>
          <w:lang w:eastAsia="zh-CN"/>
        </w:rPr>
        <w:t>1,181.42</w:t>
      </w:r>
      <w:r>
        <w:rPr>
          <w:rFonts w:hint="eastAsia" w:ascii="Times New Roman" w:hAnsi="Times New Roman" w:eastAsia="仿宋_GB2312"/>
          <w:sz w:val="32"/>
          <w:szCs w:val="32"/>
        </w:rPr>
        <w:t>万元，完成年初预算的99.87%，决算数小于年初预算数的主要原因是：</w:t>
      </w:r>
      <w:r>
        <w:rPr>
          <w:rFonts w:hint="eastAsia" w:ascii="Times New Roman" w:hAnsi="Times New Roman" w:eastAsia="仿宋_GB2312"/>
          <w:sz w:val="32"/>
          <w:szCs w:val="32"/>
          <w:lang w:eastAsia="zh-CN"/>
        </w:rPr>
        <w:t>本年度我单位实行了开源节流；学生人数减少，经费支出减少。</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年度财政拨款基本支出1,077.81万元，其中：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834.49万元，占基本支出的77.42%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243.31万元，占基本支出的22.57%，主要包括办公费、印刷费、咨询费、手续费。</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“三公”经费财政拨款支出预算为0万元，支出决算为0万元，因预算数为0，无法计算预算完成百分比，其中：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新田县新圩中心校</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年度机关运行经费支出243.31万元，比上年决算数</w:t>
      </w:r>
      <w:r>
        <w:rPr>
          <w:rFonts w:hint="eastAsia" w:ascii="Times New Roman" w:hAnsi="Times New Roman" w:eastAsia="仿宋_GB2312"/>
          <w:sz w:val="32"/>
          <w:szCs w:val="32"/>
          <w:lang w:eastAsia="zh-CN"/>
        </w:rPr>
        <w:t>增加37.33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提高18.12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本年度我单位财政拨款增加</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bookmarkStart w:id="3" w:name="_GoBack"/>
      <w:bookmarkEnd w:id="3"/>
      <w:r>
        <w:rPr>
          <w:rFonts w:hint="eastAsia" w:ascii="Times New Roman" w:hAnsi="Times New Roman" w:eastAsia="仿宋_GB2312"/>
          <w:sz w:val="32"/>
          <w:szCs w:val="32"/>
        </w:rPr>
        <w:t>；开支培训费15.10万元，用于开展各类提升教师素养培训，人数</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人，内容为教师教学技能比拼、教师职业素养提升、各类教师外出培训</w:t>
      </w:r>
      <w:r>
        <w:rPr>
          <w:rFonts w:hint="eastAsia" w:ascii="Times New Roman" w:hAnsi="Times New Roman" w:eastAsia="仿宋_GB2312"/>
          <w:sz w:val="32"/>
          <w:szCs w:val="32"/>
          <w:lang w:eastAsia="zh-CN"/>
        </w:rPr>
        <w:t>及校本培训</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根据预算绩效管理要求，我部门组织对</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年度一般公共预算项目支出全面开展绩效自评，其中，一级项目</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个，二级项目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个，共涉及资金</w:t>
      </w:r>
      <w:r>
        <w:rPr>
          <w:rFonts w:hint="eastAsia" w:ascii="Times New Roman" w:hAnsi="Times New Roman" w:eastAsia="仿宋_GB2312"/>
          <w:sz w:val="32"/>
          <w:szCs w:val="32"/>
          <w:lang w:val="en-US" w:eastAsia="zh-CN"/>
        </w:rPr>
        <w:t>103.61</w:t>
      </w:r>
      <w:r>
        <w:rPr>
          <w:rFonts w:hint="eastAsia" w:ascii="Times New Roman" w:hAnsi="Times New Roman" w:eastAsia="仿宋_GB2312"/>
          <w:sz w:val="32"/>
          <w:szCs w:val="32"/>
          <w:lang w:eastAsia="zh-CN"/>
        </w:rPr>
        <w:t>万元，占一般公共预算项目支出总额的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年度本单位无政府性基金预算项目和国有资本经营预算项目，因此无需对政府性基金预算项目和国有资本经营预算项目展开绩效自评。</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组织对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个项目开展了部门评价，涉及一般公共预算支出</w:t>
      </w:r>
      <w:r>
        <w:rPr>
          <w:rFonts w:hint="eastAsia" w:ascii="Times New Roman" w:hAnsi="Times New Roman" w:eastAsia="仿宋_GB2312"/>
          <w:sz w:val="32"/>
          <w:szCs w:val="32"/>
          <w:lang w:val="en-US" w:eastAsia="zh-CN"/>
        </w:rPr>
        <w:t>103.61</w:t>
      </w:r>
      <w:r>
        <w:rPr>
          <w:rFonts w:hint="eastAsia" w:ascii="Times New Roman" w:hAnsi="Times New Roman" w:eastAsia="仿宋_GB2312"/>
          <w:sz w:val="32"/>
          <w:szCs w:val="32"/>
          <w:lang w:eastAsia="zh-CN"/>
        </w:rPr>
        <w:t>万元，政府性基金预算支出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万元，国有资本经营预算支出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万元。从评价情况来看，一是学校加强组织领导，安排部署了绩效评价工作，明确了专人负责；二是制定了实施方案，确保绩效评价工作有章可循，有序开展。</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组织发本单位开展整体支出绩效评价，涉及一般公共预算支出</w:t>
      </w:r>
      <w:r>
        <w:rPr>
          <w:rFonts w:hint="eastAsia" w:ascii="Times New Roman" w:hAnsi="Times New Roman" w:eastAsia="仿宋_GB2312"/>
          <w:sz w:val="32"/>
          <w:szCs w:val="32"/>
          <w:lang w:val="en-US" w:eastAsia="zh-CN"/>
        </w:rPr>
        <w:t>1,181.42</w:t>
      </w:r>
      <w:r>
        <w:rPr>
          <w:rFonts w:hint="eastAsia" w:ascii="Times New Roman" w:hAnsi="Times New Roman" w:eastAsia="仿宋_GB2312"/>
          <w:sz w:val="32"/>
          <w:szCs w:val="32"/>
          <w:lang w:eastAsia="zh-CN"/>
        </w:rPr>
        <w:t>万元，政府性基金预算支出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万元。从评价情况来看，一是学校加强组织领导，安排部署了绩效评价工作，明确了专人负责；二是制定了实施方案，确保绩效评价工作有章可循，有序开展。</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部分绩效指标及目标值有待进一步优化和完善。</w:t>
      </w:r>
    </w:p>
    <w:p>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sz w:val="72"/>
          <w:szCs w:val="72"/>
        </w:rPr>
      </w:pPr>
      <w:r>
        <w:rPr>
          <w:rFonts w:hint="eastAsia" w:ascii="Times New Roman" w:hAnsi="Times New Roman" w:eastAsia="仿宋_GB2312"/>
          <w:sz w:val="32"/>
          <w:szCs w:val="32"/>
        </w:rPr>
        <w:t>下一步改进措施：一是编制项目绩效指标时，对项目指标的科学性、合理性、可测性进行反复论证，使之能够合理、客观、科学地反映项目的产出和效果。二是进一步强化绩效结果应用，把绩效评价结果作为下一年度安排资金预算，预算编制的重要依据，加强对资金的管理。</w:t>
      </w:r>
    </w:p>
    <w:p>
      <w:pPr>
        <w:pStyle w:val="9"/>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479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6432B9"/>
    <w:rsid w:val="09AA26F7"/>
    <w:rsid w:val="0B190D0E"/>
    <w:rsid w:val="0D7C25A0"/>
    <w:rsid w:val="10E85BA5"/>
    <w:rsid w:val="16CD5893"/>
    <w:rsid w:val="176522C3"/>
    <w:rsid w:val="1AA13854"/>
    <w:rsid w:val="1C347E7E"/>
    <w:rsid w:val="1CA062FE"/>
    <w:rsid w:val="1DD73B0A"/>
    <w:rsid w:val="1E3866E4"/>
    <w:rsid w:val="1ECC422C"/>
    <w:rsid w:val="1F4F0EF6"/>
    <w:rsid w:val="1FCB1B9B"/>
    <w:rsid w:val="214F2A43"/>
    <w:rsid w:val="240464EA"/>
    <w:rsid w:val="2459453D"/>
    <w:rsid w:val="26DA3D9D"/>
    <w:rsid w:val="29B35110"/>
    <w:rsid w:val="2B474896"/>
    <w:rsid w:val="2B6F75D8"/>
    <w:rsid w:val="2BAB1AB4"/>
    <w:rsid w:val="2C853793"/>
    <w:rsid w:val="303F633B"/>
    <w:rsid w:val="346741BA"/>
    <w:rsid w:val="38F0031C"/>
    <w:rsid w:val="3A655ADD"/>
    <w:rsid w:val="3A77753E"/>
    <w:rsid w:val="3C581550"/>
    <w:rsid w:val="3D4F3E78"/>
    <w:rsid w:val="3F0B0876"/>
    <w:rsid w:val="3F4520AD"/>
    <w:rsid w:val="3FE457A9"/>
    <w:rsid w:val="3FEE2E14"/>
    <w:rsid w:val="44F208A0"/>
    <w:rsid w:val="490D2408"/>
    <w:rsid w:val="4DE84AD8"/>
    <w:rsid w:val="4F331771"/>
    <w:rsid w:val="4FBA3327"/>
    <w:rsid w:val="51B01DB1"/>
    <w:rsid w:val="55676C2B"/>
    <w:rsid w:val="5777D4F5"/>
    <w:rsid w:val="5F8F08CA"/>
    <w:rsid w:val="5FBC5DC5"/>
    <w:rsid w:val="5FC6BB1E"/>
    <w:rsid w:val="5FF720F1"/>
    <w:rsid w:val="609B351E"/>
    <w:rsid w:val="61954B1F"/>
    <w:rsid w:val="62F56542"/>
    <w:rsid w:val="633D1B90"/>
    <w:rsid w:val="64A54408"/>
    <w:rsid w:val="66E42545"/>
    <w:rsid w:val="67F56318"/>
    <w:rsid w:val="68437083"/>
    <w:rsid w:val="6942417B"/>
    <w:rsid w:val="6A3020EB"/>
    <w:rsid w:val="6ACD0E7D"/>
    <w:rsid w:val="6C0F2143"/>
    <w:rsid w:val="6C5F4810"/>
    <w:rsid w:val="6DC077A5"/>
    <w:rsid w:val="6E174CBF"/>
    <w:rsid w:val="6EA5070D"/>
    <w:rsid w:val="6EF96718"/>
    <w:rsid w:val="6F9B0B8C"/>
    <w:rsid w:val="737D59BA"/>
    <w:rsid w:val="769623A1"/>
    <w:rsid w:val="77B06588"/>
    <w:rsid w:val="77C37683"/>
    <w:rsid w:val="79FF515B"/>
    <w:rsid w:val="7A5C42E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6089</Words>
  <Characters>7406</Characters>
  <Lines>63</Lines>
  <Paragraphs>18</Paragraphs>
  <TotalTime>1</TotalTime>
  <ScaleCrop>false</ScaleCrop>
  <LinksUpToDate>false</LinksUpToDate>
  <CharactersWithSpaces>8236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2023-10-07T08:17:56Z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A6C2147F7CFE4AEDBB1D9E1DB40EB20A_12</vt:lpwstr>
  </property>
</Properties>
</file>