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思源实验学校2022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新田县思源实验学校</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新田县思源实验学校</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（一）贯彻执行四项基本原则和党的教育方针，以及其他各项方针、政策。</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（二）坚持以教学为中心，努力提高教学质量，不断研究和改进教学方法，不断提高教学水平。</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（三）加强师资队伍建设，不断提高师资队伍素质。</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（四）组织编制和实施学校的长期规划、年度计划和学期计划。</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(五）组织做好教职工的培养、考核、奖惩、工资福利职称评定，以及退休、离休等工作。</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（六）组织领导做好行政后勤工作，坚持为教学服务，不断改善师生员工的工作、学习、生活条件，保证教学工作的顺利进行。</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（七）贯彻执行勤俭办校的方针，建立健全各项规章制度，加强对学校的管理。</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（八）完成上级领导机关布置的其他任务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rPr>
          <w:rFonts w:hint="eastAsia" w:asciiTheme="minorEastAsia" w:hAnsiTheme="minorEastAsia" w:cstheme="minorEastAsia"/>
          <w:sz w:val="28"/>
          <w:szCs w:val="28"/>
        </w:rPr>
      </w:pPr>
      <w:r>
        <w:rPr>
          <w:rFonts w:hint="eastAsia" w:ascii="黑体" w:hAnsi="黑体" w:eastAsia="黑体" w:cs="黑体"/>
          <w:sz w:val="32"/>
          <w:szCs w:val="32"/>
        </w:rPr>
        <w:t>（</w:t>
      </w:r>
      <w:r>
        <w:rPr>
          <w:rFonts w:hint="eastAsia" w:asciiTheme="minorEastAsia" w:hAnsiTheme="minorEastAsia" w:cstheme="minorEastAsia"/>
          <w:sz w:val="28"/>
          <w:szCs w:val="28"/>
        </w:rPr>
        <w:t>一）内设机构设置。思源实验学校内设机构包括：校长室、办公室、督导室、科研室、总务室、教导处、政教处、财务室。</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（二）决算单位构成。思源实验学校202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年部门决算汇总公开单位构成包括：思源实验学校本级。</w:t>
      </w:r>
    </w:p>
    <w:p>
      <w:pPr>
        <w:rPr>
          <w:rFonts w:ascii="黑体" w:hAnsi="黑体" w:eastAsia="黑体" w:cs="黑体"/>
          <w:sz w:val="32"/>
          <w:szCs w:val="32"/>
        </w:rPr>
      </w:pPr>
    </w:p>
    <w:p>
      <w:pPr>
        <w:jc w:val="center"/>
        <w:rPr>
          <w:rFonts w:ascii="黑体" w:hAnsi="黑体" w:eastAsia="黑体"/>
          <w:sz w:val="28"/>
          <w:szCs w:val="28"/>
        </w:rPr>
      </w:pPr>
    </w:p>
    <w:p>
      <w:pPr>
        <w:jc w:val="both"/>
        <w:rPr>
          <w:sz w:val="72"/>
          <w:szCs w:val="72"/>
        </w:rPr>
      </w:pPr>
    </w:p>
    <w:tbl>
      <w:tblPr>
        <w:tblStyle w:val="7"/>
        <w:tblW w:w="15367" w:type="dxa"/>
        <w:tblInd w:w="317" w:type="dxa"/>
        <w:tblLayout w:type="fixed"/>
        <w:tblCellMar>
          <w:top w:w="0" w:type="dxa"/>
          <w:left w:w="0" w:type="dxa"/>
          <w:bottom w:w="0" w:type="dxa"/>
          <w:right w:w="0" w:type="dxa"/>
        </w:tblCellMar>
      </w:tblPr>
      <w:tblGrid>
        <w:gridCol w:w="137"/>
        <w:gridCol w:w="401"/>
        <w:gridCol w:w="421"/>
        <w:gridCol w:w="1416"/>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tbl>
            <w:tblPr>
              <w:tblStyle w:val="7"/>
              <w:tblW w:w="152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4"/>
              <w:gridCol w:w="616"/>
              <w:gridCol w:w="1370"/>
              <w:gridCol w:w="4460"/>
              <w:gridCol w:w="114"/>
              <w:gridCol w:w="398"/>
              <w:gridCol w:w="732"/>
              <w:gridCol w:w="870"/>
              <w:gridCol w:w="470"/>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384" w:type="dxa"/>
                  <w:tcBorders>
                    <w:top w:val="nil"/>
                    <w:left w:val="nil"/>
                    <w:bottom w:val="nil"/>
                    <w:right w:val="nil"/>
                  </w:tcBorders>
                  <w:shd w:val="clear" w:color="auto" w:fill="auto"/>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616"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370"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4972" w:type="dxa"/>
                  <w:gridSpan w:val="3"/>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602" w:type="dxa"/>
                  <w:gridSpan w:val="2"/>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2282" w:type="dxa"/>
                  <w:gridSpan w:val="2"/>
                  <w:tcBorders>
                    <w:top w:val="nil"/>
                    <w:left w:val="nil"/>
                    <w:bottom w:val="nil"/>
                    <w:right w:val="nil"/>
                  </w:tcBorders>
                  <w:shd w:val="clear" w:color="auto" w:fill="auto"/>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226"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84"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70"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460"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114"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282" w:type="dxa"/>
                  <w:gridSpan w:val="2"/>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84"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部门：新田县思源实验学校</w:t>
                  </w:r>
                </w:p>
              </w:tc>
              <w:tc>
                <w:tcPr>
                  <w:tcW w:w="616"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70"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460"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114"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282" w:type="dxa"/>
                  <w:gridSpan w:val="2"/>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6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0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3123.6</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644.62</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3768.22</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2" w:type="dxa"/>
                <w:trHeight w:val="397" w:hRule="atLeast"/>
              </w:trPr>
              <w:tc>
                <w:tcPr>
                  <w:tcW w:w="4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3768.22</w:t>
                  </w:r>
                </w:p>
              </w:tc>
              <w:tc>
                <w:tcPr>
                  <w:tcW w:w="4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3768.22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22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both"/>
              <w:rPr>
                <w:rFonts w:ascii="华文中宋" w:hAnsi="华文中宋" w:eastAsia="华文中宋" w:cs="宋体"/>
                <w:color w:val="000000"/>
                <w:sz w:val="32"/>
                <w:szCs w:val="32"/>
              </w:rPr>
            </w:pPr>
            <w:r>
              <w:rPr>
                <w:rFonts w:hint="eastAsia" w:ascii="华文中宋" w:hAnsi="华文中宋" w:eastAsia="华文中宋"/>
                <w:color w:val="000000"/>
                <w:sz w:val="32"/>
                <w:szCs w:val="32"/>
                <w:lang w:val="en-US" w:eastAsia="zh-CN"/>
              </w:rPr>
              <w:t xml:space="preserve">                                      </w:t>
            </w: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959"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153"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新田县思源实验学校</w:t>
            </w: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95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1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95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3,768.22</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3,123.60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644.62</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9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lang w:val="en-US" w:eastAsia="zh-CN"/>
              </w:rPr>
              <w:t>205</w:t>
            </w:r>
          </w:p>
        </w:tc>
        <w:tc>
          <w:tcPr>
            <w:tcW w:w="14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ascii="宋体" w:hAnsi="宋体" w:eastAsia="宋体" w:cs="宋体"/>
                <w:i w:val="0"/>
                <w:color w:val="000000"/>
                <w:sz w:val="22"/>
                <w:szCs w:val="22"/>
                <w:u w:val="none"/>
              </w:rPr>
              <w:t>教育支出</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3,768.22</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3,123.60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644.62</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9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ascii="宋体" w:hAnsi="宋体" w:eastAsia="宋体" w:cs="宋体"/>
                <w:i w:val="0"/>
                <w:color w:val="000000"/>
                <w:sz w:val="22"/>
                <w:szCs w:val="22"/>
                <w:u w:val="none"/>
              </w:rPr>
              <w:t>20502</w:t>
            </w:r>
          </w:p>
        </w:tc>
        <w:tc>
          <w:tcPr>
            <w:tcW w:w="14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ascii="宋体" w:hAnsi="宋体" w:eastAsia="宋体" w:cs="宋体"/>
                <w:i w:val="0"/>
                <w:color w:val="000000"/>
                <w:sz w:val="22"/>
                <w:szCs w:val="22"/>
                <w:u w:val="none"/>
              </w:rPr>
              <w:t>普通教育</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宋体" w:hAnsi="宋体" w:eastAsia="宋体" w:cs="宋体"/>
                <w:i w:val="0"/>
                <w:color w:val="000000"/>
                <w:sz w:val="22"/>
                <w:szCs w:val="22"/>
                <w:u w:val="none"/>
              </w:rPr>
              <w:t>3,768.22</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3,123.60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644.62</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9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ascii="宋体" w:hAnsi="宋体" w:eastAsia="宋体" w:cs="宋体"/>
                <w:i w:val="0"/>
                <w:color w:val="000000"/>
                <w:sz w:val="22"/>
                <w:szCs w:val="22"/>
                <w:u w:val="none"/>
              </w:rPr>
              <w:t>2050202</w:t>
            </w:r>
          </w:p>
        </w:tc>
        <w:tc>
          <w:tcPr>
            <w:tcW w:w="14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ascii="宋体" w:hAnsi="宋体" w:eastAsia="宋体" w:cs="宋体"/>
                <w:i w:val="0"/>
                <w:color w:val="000000"/>
                <w:sz w:val="22"/>
                <w:szCs w:val="22"/>
                <w:u w:val="none"/>
              </w:rPr>
              <w:t xml:space="preserve">  小学教育</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3,768.22</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3,123.60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rPr>
              <w:t>644.62</w:t>
            </w: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新田县思源实验学校</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3,768.22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3,505.19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263.02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lang w:val="en-US" w:eastAsia="zh-CN"/>
              </w:rPr>
              <w:t>205</w:t>
            </w:r>
          </w:p>
        </w:tc>
        <w:tc>
          <w:tcPr>
            <w:tcW w:w="1481" w:type="dxa"/>
            <w:tcBorders>
              <w:top w:val="nil"/>
              <w:left w:val="nil"/>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ascii="宋体" w:hAnsi="宋体" w:eastAsia="宋体" w:cs="宋体"/>
                <w:i w:val="0"/>
                <w:color w:val="000000"/>
                <w:sz w:val="22"/>
                <w:szCs w:val="22"/>
                <w:u w:val="none"/>
              </w:rPr>
              <w:t>教育支出</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3,768.22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3,505.19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263.02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ascii="宋体" w:hAnsi="宋体" w:eastAsia="宋体" w:cs="宋体"/>
                <w:i w:val="0"/>
                <w:color w:val="000000"/>
                <w:sz w:val="22"/>
                <w:szCs w:val="22"/>
                <w:u w:val="none"/>
              </w:rPr>
              <w:t>20502</w:t>
            </w:r>
          </w:p>
        </w:tc>
        <w:tc>
          <w:tcPr>
            <w:tcW w:w="1481" w:type="dxa"/>
            <w:tcBorders>
              <w:top w:val="nil"/>
              <w:left w:val="nil"/>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ascii="宋体" w:hAnsi="宋体" w:eastAsia="宋体" w:cs="宋体"/>
                <w:i w:val="0"/>
                <w:color w:val="000000"/>
                <w:sz w:val="22"/>
                <w:szCs w:val="22"/>
                <w:u w:val="none"/>
              </w:rPr>
              <w:t>普通教育</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3,768.22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3,505.19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263.02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ascii="宋体" w:hAnsi="宋体" w:eastAsia="宋体" w:cs="宋体"/>
                <w:i w:val="0"/>
                <w:color w:val="000000"/>
                <w:sz w:val="22"/>
                <w:szCs w:val="22"/>
                <w:u w:val="none"/>
              </w:rPr>
              <w:t>2050202</w:t>
            </w:r>
          </w:p>
        </w:tc>
        <w:tc>
          <w:tcPr>
            <w:tcW w:w="1481" w:type="dxa"/>
            <w:tcBorders>
              <w:top w:val="nil"/>
              <w:left w:val="nil"/>
              <w:bottom w:val="single" w:color="auto" w:sz="4" w:space="0"/>
              <w:right w:val="single" w:color="auto" w:sz="4" w:space="0"/>
            </w:tcBorders>
            <w:shd w:val="clear" w:color="000000" w:fill="FFFFFF"/>
            <w:vAlign w:val="center"/>
          </w:tcPr>
          <w:p>
            <w:pPr>
              <w:rPr>
                <w:rFonts w:ascii="宋体" w:hAnsi="宋体" w:eastAsia="宋体" w:cs="宋体"/>
                <w:kern w:val="0"/>
                <w:sz w:val="24"/>
                <w:szCs w:val="24"/>
              </w:rPr>
            </w:pPr>
            <w:r>
              <w:rPr>
                <w:rFonts w:hint="eastAsia"/>
              </w:rPr>
              <w:t>　</w:t>
            </w:r>
            <w:r>
              <w:rPr>
                <w:rFonts w:hint="eastAsia" w:ascii="宋体" w:hAnsi="宋体" w:eastAsia="宋体" w:cs="宋体"/>
                <w:i w:val="0"/>
                <w:color w:val="000000"/>
                <w:sz w:val="22"/>
                <w:szCs w:val="22"/>
                <w:u w:val="none"/>
              </w:rPr>
              <w:t>小学教育</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3,768.22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3,505.19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rPr>
              <w:t>263.02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新田县思源实验学校</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kern w:val="0"/>
                <w:sz w:val="20"/>
                <w:szCs w:val="20"/>
              </w:rPr>
            </w:pPr>
            <w:r>
              <w:rPr>
                <w:rFonts w:hint="eastAsia" w:ascii="宋体" w:hAnsi="宋体" w:eastAsia="宋体" w:cs="宋体"/>
                <w:i w:val="0"/>
                <w:color w:val="000000"/>
                <w:sz w:val="20"/>
                <w:szCs w:val="20"/>
                <w:u w:val="none"/>
              </w:rPr>
              <w:t>3,123.60</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i w:val="0"/>
                <w:color w:val="000000"/>
                <w:sz w:val="20"/>
                <w:szCs w:val="20"/>
                <w:u w:val="none"/>
              </w:rPr>
              <w:t>3,123.60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i w:val="0"/>
                <w:color w:val="000000"/>
                <w:sz w:val="20"/>
                <w:szCs w:val="20"/>
                <w:u w:val="none"/>
              </w:rPr>
              <w:t>3,123.60</w:t>
            </w: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3,123.60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新田县思源实验学校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3,123.60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2,860.58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263.02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205</w:t>
            </w:r>
          </w:p>
        </w:tc>
        <w:tc>
          <w:tcPr>
            <w:tcW w:w="3527" w:type="dxa"/>
            <w:tcBorders>
              <w:top w:val="nil"/>
              <w:left w:val="nil"/>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ascii="宋体" w:hAnsi="宋体" w:eastAsia="宋体" w:cs="宋体"/>
                <w:i w:val="0"/>
                <w:color w:val="000000"/>
                <w:sz w:val="22"/>
                <w:szCs w:val="22"/>
                <w:u w:val="none"/>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3,123.60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2,860.58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263.02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ascii="宋体" w:hAnsi="宋体" w:eastAsia="宋体" w:cs="宋体"/>
                <w:i w:val="0"/>
                <w:color w:val="000000"/>
                <w:sz w:val="22"/>
                <w:szCs w:val="22"/>
                <w:u w:val="none"/>
              </w:rPr>
              <w:t>20502</w:t>
            </w:r>
          </w:p>
        </w:tc>
        <w:tc>
          <w:tcPr>
            <w:tcW w:w="3527" w:type="dxa"/>
            <w:tcBorders>
              <w:top w:val="nil"/>
              <w:left w:val="nil"/>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ascii="宋体" w:hAnsi="宋体" w:eastAsia="宋体" w:cs="宋体"/>
                <w:i w:val="0"/>
                <w:color w:val="000000"/>
                <w:sz w:val="22"/>
                <w:szCs w:val="22"/>
                <w:u w:val="none"/>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3,123.60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2,860.58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263.02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ascii="宋体" w:hAnsi="宋体" w:eastAsia="宋体" w:cs="宋体"/>
                <w:i w:val="0"/>
                <w:color w:val="000000"/>
                <w:sz w:val="22"/>
                <w:szCs w:val="22"/>
                <w:u w:val="none"/>
              </w:rPr>
              <w:t>2050202</w:t>
            </w:r>
          </w:p>
        </w:tc>
        <w:tc>
          <w:tcPr>
            <w:tcW w:w="3527" w:type="dxa"/>
            <w:tcBorders>
              <w:top w:val="nil"/>
              <w:left w:val="nil"/>
              <w:bottom w:val="single" w:color="auto" w:sz="4" w:space="0"/>
              <w:right w:val="single" w:color="auto" w:sz="4" w:space="0"/>
            </w:tcBorders>
            <w:shd w:val="clear" w:color="000000" w:fill="FFFFFF"/>
            <w:vAlign w:val="center"/>
          </w:tcPr>
          <w:p>
            <w:pPr>
              <w:rPr>
                <w:rFonts w:ascii="Times New Roman" w:hAnsi="Times New Roman" w:eastAsia="仿宋_GB2312" w:cs="Times New Roman"/>
                <w:kern w:val="0"/>
                <w:szCs w:val="21"/>
              </w:rPr>
            </w:pPr>
            <w:r>
              <w:rPr>
                <w:rFonts w:hint="eastAsia"/>
              </w:rPr>
              <w:t>　</w:t>
            </w:r>
            <w:r>
              <w:rPr>
                <w:rFonts w:hint="eastAsia" w:ascii="宋体" w:hAnsi="宋体" w:eastAsia="宋体" w:cs="宋体"/>
                <w:i w:val="0"/>
                <w:color w:val="000000"/>
                <w:sz w:val="22"/>
                <w:szCs w:val="22"/>
                <w:u w:val="none"/>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3,123.60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2,860.58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rPr>
              <w:t>263.02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614" w:type="dxa"/>
        <w:tblInd w:w="0" w:type="dxa"/>
        <w:tblLayout w:type="fixed"/>
        <w:tblCellMar>
          <w:top w:w="0" w:type="dxa"/>
          <w:left w:w="108" w:type="dxa"/>
          <w:bottom w:w="0" w:type="dxa"/>
          <w:right w:w="108" w:type="dxa"/>
        </w:tblCellMar>
      </w:tblPr>
      <w:tblGrid>
        <w:gridCol w:w="1002"/>
        <w:gridCol w:w="241"/>
        <w:gridCol w:w="1402"/>
        <w:gridCol w:w="1189"/>
        <w:gridCol w:w="930"/>
        <w:gridCol w:w="587"/>
        <w:gridCol w:w="1222"/>
        <w:gridCol w:w="310"/>
        <w:gridCol w:w="1636"/>
        <w:gridCol w:w="483"/>
        <w:gridCol w:w="682"/>
        <w:gridCol w:w="1076"/>
        <w:gridCol w:w="361"/>
        <w:gridCol w:w="2119"/>
        <w:gridCol w:w="415"/>
        <w:gridCol w:w="1705"/>
        <w:gridCol w:w="254"/>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新田县思源实验学校</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8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19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8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2544.76</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315.47</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936.59</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37.92</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44.03</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41.93</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352.94</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553.73</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26.07</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217.07</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19.14</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108.53</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117.86</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6.97</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143.15</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21.33</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63.88</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0.35</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18.76</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0.04</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0.02</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7.47</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0.33</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17.6</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9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35.22</w:t>
            </w:r>
          </w:p>
        </w:tc>
        <w:tc>
          <w:tcPr>
            <w:tcW w:w="1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9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3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2545.1</w:t>
            </w:r>
          </w:p>
        </w:tc>
        <w:tc>
          <w:tcPr>
            <w:tcW w:w="8304"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315.47</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部门：新田县思源实验学校</w:t>
            </w:r>
            <w:r>
              <w:rPr>
                <w:rFonts w:ascii="Times New Roman" w:hAnsi="Times New Roman" w:eastAsia="仿宋_GB2312" w:cs="Times New Roman"/>
                <w:color w:val="000000"/>
                <w:kern w:val="0"/>
                <w:szCs w:val="21"/>
              </w:rPr>
              <w:t xml:space="preserve"> </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 xml:space="preserve">                          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9"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部门：新田县思源实验学校</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9"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部门：新田县思源实验学校</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3768.22</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年相比，增加</w:t>
      </w:r>
      <w:r>
        <w:rPr>
          <w:rFonts w:hint="eastAsia" w:ascii="Times New Roman" w:hAnsi="Times New Roman" w:eastAsia="仿宋_GB2312"/>
          <w:sz w:val="32"/>
          <w:szCs w:val="32"/>
          <w:lang w:val="en-US" w:eastAsia="zh-CN"/>
        </w:rPr>
        <w:t>1478.02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64.54</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一是</w:t>
      </w:r>
      <w:r>
        <w:rPr>
          <w:rFonts w:hint="eastAsia" w:ascii="Times New Roman" w:hAnsi="Times New Roman" w:eastAsia="仿宋_GB2312"/>
          <w:sz w:val="32"/>
          <w:szCs w:val="32"/>
        </w:rPr>
        <w:t>因为人员经费</w:t>
      </w:r>
      <w:r>
        <w:rPr>
          <w:rFonts w:hint="eastAsia" w:ascii="Times New Roman" w:hAnsi="Times New Roman" w:eastAsia="仿宋_GB2312"/>
          <w:sz w:val="32"/>
          <w:szCs w:val="32"/>
          <w:lang w:val="en-US" w:eastAsia="zh-CN"/>
        </w:rPr>
        <w:t>收入</w:t>
      </w:r>
      <w:r>
        <w:rPr>
          <w:rFonts w:hint="eastAsia" w:ascii="Times New Roman" w:hAnsi="Times New Roman" w:eastAsia="仿宋_GB2312"/>
          <w:sz w:val="32"/>
          <w:szCs w:val="32"/>
        </w:rPr>
        <w:t>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二是增加了其他收入（课后服务费收入）；三是项目经费增加。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年度支出总计</w:t>
      </w:r>
      <w:r>
        <w:rPr>
          <w:rFonts w:hint="eastAsia" w:ascii="Times New Roman" w:hAnsi="Times New Roman" w:eastAsia="仿宋_GB2312"/>
          <w:sz w:val="32"/>
          <w:szCs w:val="32"/>
          <w:lang w:val="en-US" w:eastAsia="zh-CN"/>
        </w:rPr>
        <w:t>3768.22</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年相比，增加</w:t>
      </w:r>
      <w:r>
        <w:rPr>
          <w:rFonts w:hint="eastAsia" w:ascii="Times New Roman" w:hAnsi="Times New Roman" w:eastAsia="仿宋_GB2312"/>
          <w:sz w:val="32"/>
          <w:szCs w:val="32"/>
          <w:lang w:val="en-US" w:eastAsia="zh-CN"/>
        </w:rPr>
        <w:t>1478.02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64.54</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是人员经费支出增加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二是增加了其他支出（课后服务费支出）。三是项目经费支出增加。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3768.22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3123.6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82.89</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644.62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17.11</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3768.22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3505.17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93.02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263.02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年度财政拨款收入总计</w:t>
      </w:r>
      <w:r>
        <w:rPr>
          <w:rFonts w:hint="eastAsia" w:ascii="Times New Roman" w:hAnsi="Times New Roman" w:eastAsia="仿宋_GB2312"/>
          <w:sz w:val="32"/>
          <w:szCs w:val="32"/>
          <w:lang w:val="en-US" w:eastAsia="zh-CN"/>
        </w:rPr>
        <w:t>3123.6</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年相比，增</w:t>
      </w:r>
      <w:r>
        <w:rPr>
          <w:rFonts w:hint="eastAsia" w:ascii="Times New Roman" w:hAnsi="Times New Roman" w:eastAsia="仿宋_GB2312"/>
          <w:sz w:val="32"/>
          <w:szCs w:val="32"/>
          <w:lang w:val="en-US" w:eastAsia="zh-CN"/>
        </w:rPr>
        <w:t>加833.4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36.39</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是因为人员经费增加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二是项目经费增加。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年度财政拨款支出总计</w:t>
      </w:r>
      <w:r>
        <w:rPr>
          <w:rFonts w:hint="eastAsia" w:ascii="Times New Roman" w:hAnsi="Times New Roman" w:eastAsia="仿宋_GB2312"/>
          <w:sz w:val="32"/>
          <w:szCs w:val="32"/>
          <w:lang w:val="en-US" w:eastAsia="zh-CN"/>
        </w:rPr>
        <w:t>3123.6</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年相比，增加</w:t>
      </w:r>
      <w:r>
        <w:rPr>
          <w:rFonts w:hint="eastAsia" w:ascii="Times New Roman" w:hAnsi="Times New Roman" w:eastAsia="仿宋_GB2312"/>
          <w:sz w:val="32"/>
          <w:szCs w:val="32"/>
          <w:lang w:val="en-US" w:eastAsia="zh-CN"/>
        </w:rPr>
        <w:t>833.4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36.39</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是因为人员经费</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二是项目经费支出增加。</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hAnsi="黑体" w:cs="黑体"/>
          <w:b w:val="0"/>
          <w:bCs/>
          <w:sz w:val="32"/>
          <w:szCs w:val="32"/>
          <w:lang w:val="en-US" w:eastAsia="zh-CN"/>
        </w:rPr>
        <w:t xml:space="preserve">    </w:t>
      </w: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3123.6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82.89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833.4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36.39</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是因为人员经费增加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二是项目经费增加。</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3163.6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3163.6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2174.98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3163.6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145.45</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教育支出（类）普通教育（款）小学教育（项）。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2174.98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3163.6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145.45</w:t>
      </w:r>
      <w:r>
        <w:rPr>
          <w:rFonts w:hint="eastAsia" w:ascii="Times New Roman" w:hAnsi="Times New Roman" w:eastAsia="仿宋_GB2312"/>
          <w:sz w:val="32"/>
          <w:szCs w:val="32"/>
        </w:rPr>
        <w:t>%，决算数大于年初预算数的主要原因是：一是人员增加，财政追加了经费；二是年初预算中其它收入资金未列入预算。</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hAnsi="黑体" w:cs="黑体"/>
          <w:b w:val="0"/>
          <w:bCs/>
          <w:sz w:val="32"/>
          <w:szCs w:val="32"/>
          <w:lang w:val="en-US" w:eastAsia="zh-CN"/>
        </w:rPr>
        <w:t xml:space="preserve">     </w:t>
      </w: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3505.17</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2545.1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72.6</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社保、住房公金等；</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315.47</w:t>
      </w:r>
      <w:r>
        <w:rPr>
          <w:rFonts w:hint="eastAsia" w:ascii="Times New Roman" w:hAnsi="Times New Roman" w:eastAsia="仿宋_GB2312"/>
          <w:sz w:val="32"/>
          <w:szCs w:val="32"/>
        </w:rPr>
        <w:t>万元，占基本支出</w:t>
      </w:r>
      <w:r>
        <w:rPr>
          <w:rFonts w:hint="eastAsia" w:ascii="Times New Roman" w:hAnsi="Times New Roman" w:eastAsia="仿宋_GB2312"/>
          <w:sz w:val="32"/>
          <w:szCs w:val="32"/>
          <w:lang w:val="en-US" w:eastAsia="zh-CN"/>
        </w:rPr>
        <w:t>的27.4</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电费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水费、维修费、工会经费等</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33.33</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1"/>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33.33</w:t>
      </w:r>
      <w:r>
        <w:rPr>
          <w:rFonts w:hint="eastAsia" w:ascii="Times New Roman" w:hAnsi="Times New Roman" w:eastAsia="仿宋_GB2312"/>
          <w:sz w:val="32"/>
          <w:szCs w:val="32"/>
        </w:rPr>
        <w:t>%，决算数小于预算数的主要原因是</w:t>
      </w:r>
      <w:r>
        <w:rPr>
          <w:rFonts w:hint="eastAsia" w:asciiTheme="minorEastAsia" w:hAnsiTheme="minorEastAsia" w:eastAsiaTheme="minorEastAsia" w:cstheme="minorEastAsia"/>
          <w:sz w:val="28"/>
          <w:szCs w:val="28"/>
        </w:rPr>
        <w:t>是</w:t>
      </w:r>
      <w:r>
        <w:rPr>
          <w:rFonts w:hint="eastAsia" w:ascii="Times New Roman" w:hAnsi="Times New Roman" w:eastAsia="仿宋_GB2312"/>
          <w:sz w:val="32"/>
          <w:szCs w:val="32"/>
        </w:rPr>
        <w:t>执行党的政策，厉行节约</w:t>
      </w:r>
      <w:r>
        <w:rPr>
          <w:rFonts w:hint="eastAsia" w:asciiTheme="minorEastAsia" w:hAnsiTheme="minorEastAsia" w:eastAsiaTheme="minorEastAsia" w:cstheme="minorEastAsia"/>
          <w:sz w:val="28"/>
          <w:szCs w:val="28"/>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%,减少的主要原因是厉行节约，杜绝铺张浪费。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教学工作调研</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2022年本单位无政府性基金收支。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315.47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25.47</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工会经费支出增加。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18.76</w:t>
      </w:r>
      <w:r>
        <w:rPr>
          <w:rFonts w:hint="eastAsia" w:ascii="Times New Roman" w:hAnsi="Times New Roman" w:eastAsia="仿宋_GB2312"/>
          <w:sz w:val="32"/>
          <w:szCs w:val="32"/>
        </w:rPr>
        <w:t>万元，用于开展教育教学培训，人数460人，内容为教育教学、教学比武、杏坛论剑；没有举办节庆、晚会、论坛、赛事等活动，开支0万元。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159.04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159.04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59.04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37.12</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59.04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37.12</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2022年单位整体支出资金使用符合政策要求，合理合法，使用有效，管理较规范，本单位绩效管理工作开展情况良好，整体绩效评价每年完成任务较好，准时认真完成绩效评价工作，共涉及财政预算资金3123.6万元，资金使用率100%。</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ind w:firstLine="1059" w:firstLineChars="331"/>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预算绩效管理的重要性认识不足，需加强培训力度。</w:t>
      </w:r>
      <w:bookmarkStart w:id="3" w:name="_GoBack"/>
      <w:bookmarkEnd w:id="3"/>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1ECC422C"/>
    <w:rsid w:val="1F4F0EF6"/>
    <w:rsid w:val="2304784A"/>
    <w:rsid w:val="3C1352EA"/>
    <w:rsid w:val="3FE457A9"/>
    <w:rsid w:val="50B47ACA"/>
    <w:rsid w:val="56DA49D6"/>
    <w:rsid w:val="5777D4F5"/>
    <w:rsid w:val="5F8F08CA"/>
    <w:rsid w:val="5FC6BB1E"/>
    <w:rsid w:val="5FF720F1"/>
    <w:rsid w:val="609B351E"/>
    <w:rsid w:val="63DD5336"/>
    <w:rsid w:val="64A54408"/>
    <w:rsid w:val="6CB14CCE"/>
    <w:rsid w:val="6EF96718"/>
    <w:rsid w:val="6F9B0B8C"/>
    <w:rsid w:val="737D59BA"/>
    <w:rsid w:val="77B06588"/>
    <w:rsid w:val="77C37683"/>
    <w:rsid w:val="79FF515B"/>
    <w:rsid w:val="7E9F11B4"/>
    <w:rsid w:val="7FC69637"/>
    <w:rsid w:val="7FFDB408"/>
    <w:rsid w:val="CBFF70E0"/>
    <w:rsid w:val="EEABED75"/>
    <w:rsid w:val="FB36E1A6"/>
    <w:rsid w:val="FFFF1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5782</Words>
  <Characters>7016</Characters>
  <Lines>63</Lines>
  <Paragraphs>18</Paragraphs>
  <TotalTime>0</TotalTime>
  <ScaleCrop>false</ScaleCrop>
  <LinksUpToDate>false</LinksUpToDate>
  <CharactersWithSpaces>8035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2023-09-07T02:59:00Z</cp:lastPrinted>
  <dcterms:modified xsi:type="dcterms:W3CDTF">2023-10-07T07:57:54Z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9175DFBB7FA447E9802F2CA2D3FDEABA_12</vt:lpwstr>
  </property>
</Properties>
</file>