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3360" w:firstLineChars="700"/>
        <w:jc w:val="both"/>
        <w:rPr>
          <w:rFonts w:hint="eastAsia"/>
          <w:sz w:val="48"/>
          <w:szCs w:val="48"/>
          <w:lang w:eastAsia="zh-CN"/>
        </w:rPr>
      </w:pPr>
    </w:p>
    <w:p>
      <w:pPr>
        <w:pStyle w:val="9"/>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特殊教育学校2022</w:t>
      </w:r>
      <w:r>
        <w:rPr>
          <w:rFonts w:hint="eastAsia"/>
          <w:sz w:val="48"/>
          <w:szCs w:val="48"/>
          <w:lang w:eastAsia="zh-CN"/>
        </w:rPr>
        <w:t>年度部门决算公开</w:t>
      </w:r>
    </w:p>
    <w:p>
      <w:pPr>
        <w:pStyle w:val="9"/>
        <w:spacing w:line="500" w:lineRule="exact"/>
        <w:ind w:firstLine="6144" w:firstLineChars="1700"/>
        <w:jc w:val="both"/>
        <w:rPr>
          <w:rFonts w:hint="eastAsia"/>
          <w:b/>
          <w:sz w:val="36"/>
          <w:szCs w:val="28"/>
        </w:rPr>
      </w:pPr>
    </w:p>
    <w:p>
      <w:pPr>
        <w:pStyle w:val="9"/>
        <w:spacing w:line="500" w:lineRule="exact"/>
        <w:ind w:firstLine="6626" w:firstLineChars="1500"/>
        <w:jc w:val="both"/>
        <w:rPr>
          <w:b/>
          <w:sz w:val="36"/>
          <w:szCs w:val="28"/>
        </w:rPr>
      </w:pPr>
      <w:r>
        <w:rPr>
          <w:rFonts w:hint="eastAsia"/>
          <w:b/>
          <w:sz w:val="44"/>
          <w:szCs w:val="44"/>
        </w:rPr>
        <w:t>目录</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hAnsi="黑体" w:cs="黑体"/>
          <w:b/>
          <w:bCs w:val="0"/>
          <w:sz w:val="28"/>
          <w:szCs w:val="28"/>
          <w:lang w:val="en-US" w:eastAsia="zh-CN"/>
        </w:rPr>
        <w:t xml:space="preserve"> 新田县特殊教育学校</w:t>
      </w:r>
      <w:r>
        <w:rPr>
          <w:rFonts w:hint="eastAsia" w:ascii="黑体" w:hAnsi="黑体" w:eastAsia="黑体" w:cs="黑体"/>
          <w:b/>
          <w:bCs w:val="0"/>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9"/>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新田县特殊教育学校单位</w:t>
      </w:r>
      <w:r>
        <w:rPr>
          <w:rFonts w:hint="eastAsia" w:ascii="黑体" w:hAnsi="黑体" w:eastAsia="黑体" w:cs="黑体"/>
          <w:b/>
          <w:bCs/>
          <w:sz w:val="32"/>
          <w:szCs w:val="32"/>
        </w:rPr>
        <w:t>概况</w:t>
      </w: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napToGrid w:val="0"/>
        <w:spacing w:line="520" w:lineRule="exact"/>
        <w:ind w:firstLine="640" w:firstLineChars="200"/>
        <w:rPr>
          <w:rFonts w:hint="eastAsia" w:ascii="仿宋_GB2312" w:hAnsi="宋体" w:eastAsia="仿宋_GB2312" w:cs="宋体"/>
          <w:color w:val="666666"/>
          <w:kern w:val="0"/>
          <w:sz w:val="32"/>
          <w:szCs w:val="32"/>
        </w:rPr>
      </w:pPr>
      <w:r>
        <w:rPr>
          <w:rFonts w:hint="eastAsia" w:ascii="仿宋_GB2312" w:hAnsi="仿宋" w:eastAsia="仿宋_GB2312"/>
          <w:sz w:val="32"/>
          <w:szCs w:val="32"/>
        </w:rPr>
        <w:t>特殊教育学校</w:t>
      </w:r>
      <w:r>
        <w:rPr>
          <w:rFonts w:hint="eastAsia" w:ascii="仿宋_GB2312" w:hAnsi="宋体" w:eastAsia="仿宋_GB2312" w:cs="宋体"/>
          <w:color w:val="000000"/>
          <w:kern w:val="0"/>
          <w:sz w:val="32"/>
          <w:szCs w:val="32"/>
        </w:rPr>
        <w:t>主要职能是贯彻国家教育方针，对全县适龄残疾儿童、少年实施九年义务教育及身心康复训练，是一所九年一贯制学校。对入学残疾儿童、少年的残疾类别、原因、程度和身心发展状况等进行必要的了解和测评，根据学生的实际情况和特殊需要，按照国家制定的特殊教育学校课程计划，教学大纲，积极开展教育教学研究，积极推广应用科研成果及成功的教育教学经验，采用不同的授课制和多种形式组织教育教学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560" w:lineRule="exact"/>
        <w:ind w:firstLine="640" w:firstLineChars="200"/>
        <w:rPr>
          <w:rFonts w:hint="eastAsia" w:ascii="仿宋_GB2312" w:eastAsia="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宋体" w:eastAsia="仿宋_GB2312" w:cs="宋体"/>
          <w:color w:val="000000"/>
          <w:kern w:val="0"/>
          <w:sz w:val="32"/>
          <w:szCs w:val="32"/>
          <w:lang w:val="en-US" w:eastAsia="zh-CN"/>
        </w:rPr>
        <w:t>新田县特殊教育学校</w:t>
      </w:r>
      <w:r>
        <w:rPr>
          <w:rFonts w:hint="eastAsia" w:ascii="仿宋_GB2312" w:hAnsi="宋体" w:eastAsia="仿宋_GB2312" w:cs="宋体"/>
          <w:color w:val="000000"/>
          <w:kern w:val="0"/>
          <w:sz w:val="32"/>
          <w:szCs w:val="32"/>
        </w:rPr>
        <w:t>内设机构包括：校长</w:t>
      </w:r>
      <w:r>
        <w:rPr>
          <w:rFonts w:hint="eastAsia" w:ascii="仿宋_GB2312" w:eastAsia="仿宋_GB2312"/>
          <w:bCs/>
          <w:kern w:val="0"/>
          <w:sz w:val="32"/>
          <w:szCs w:val="32"/>
        </w:rPr>
        <w:t>室、总务室、教导处、政教处、财务室等。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新田县特殊教育学校</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新田县特殊教育学校</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5"/>
        <w:tblW w:w="15713"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05"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1"/>
              <w:gridCol w:w="616"/>
              <w:gridCol w:w="1408"/>
              <w:gridCol w:w="5092"/>
              <w:gridCol w:w="1168"/>
              <w:gridCol w:w="466"/>
              <w:gridCol w:w="470"/>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新田县特殊教育学校</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338.10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338.10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338.10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4458"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Times New Roman" w:hAnsi="Times New Roman" w:eastAsia="仿宋_GB2312" w:cs="Times New Roman"/>
                <w:color w:val="000000"/>
                <w:kern w:val="0"/>
                <w:szCs w:val="21"/>
                <w:lang w:val="en-US" w:eastAsia="zh-CN"/>
              </w:rPr>
              <w:t>新田县特殊教育学校</w:t>
            </w:r>
          </w:p>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338.10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338.10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20507</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特殊教育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lang w:val="en-US" w:eastAsia="zh-CN"/>
              </w:rPr>
              <w:t>338.10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338.10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2050701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特殊学校教育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338.10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338.10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05"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新田县特殊教育学校</w:t>
            </w:r>
          </w:p>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lang w:val="en-US" w:eastAsia="zh-CN"/>
              </w:rPr>
              <w:t>338.10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329.44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8.66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c>
          <w:tcPr>
            <w:tcW w:w="274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w:t>
            </w:r>
          </w:p>
        </w:tc>
        <w:tc>
          <w:tcPr>
            <w:tcW w:w="1481"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教育支出</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lang w:val="en-US" w:eastAsia="zh-CN"/>
              </w:rPr>
              <w:t>338.10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329.44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8.66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c>
          <w:tcPr>
            <w:tcW w:w="274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20507</w:t>
            </w:r>
          </w:p>
        </w:tc>
        <w:tc>
          <w:tcPr>
            <w:tcW w:w="1481"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特殊教育</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华文中宋" w:hAnsi="华文中宋" w:eastAsia="华文中宋" w:cs="宋体"/>
                <w:kern w:val="2"/>
                <w:sz w:val="24"/>
                <w:szCs w:val="24"/>
                <w:lang w:val="en-US" w:eastAsia="zh-CN" w:bidi="ar-SA"/>
              </w:rPr>
            </w:pPr>
            <w:r>
              <w:rPr>
                <w:rFonts w:hint="eastAsia"/>
                <w:lang w:val="en-US" w:eastAsia="zh-CN"/>
              </w:rPr>
              <w:t>338.10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329.44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8.66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c>
          <w:tcPr>
            <w:tcW w:w="274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2050701</w:t>
            </w:r>
          </w:p>
        </w:tc>
        <w:tc>
          <w:tcPr>
            <w:tcW w:w="1481"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特殊学校教育</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lang w:val="en-US" w:eastAsia="zh-CN"/>
              </w:rPr>
              <w:t>338.10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329.44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8.66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c>
          <w:tcPr>
            <w:tcW w:w="274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新田县特殊教育学校</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338.10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338.10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338.10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338.10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338.10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338.10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59"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338.10</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338.10</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338.10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新田县特殊教育学校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2"/>
                <w:sz w:val="24"/>
                <w:szCs w:val="24"/>
                <w:lang w:val="en-US" w:eastAsia="zh-CN" w:bidi="ar-SA"/>
              </w:rPr>
            </w:pPr>
            <w:r>
              <w:rPr>
                <w:rFonts w:hint="eastAsia"/>
                <w:lang w:val="en-US" w:eastAsia="zh-CN"/>
              </w:rPr>
              <w:t>338.10</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329.44　</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8.66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教育支出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2"/>
                <w:sz w:val="24"/>
                <w:szCs w:val="24"/>
                <w:lang w:val="en-US" w:eastAsia="zh-CN" w:bidi="ar-SA"/>
              </w:rPr>
            </w:pPr>
            <w:r>
              <w:rPr>
                <w:rFonts w:hint="eastAsia"/>
                <w:lang w:val="en-US" w:eastAsia="zh-CN"/>
              </w:rPr>
              <w:t>338.10</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329.44　</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8.66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20507</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特殊教育</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kern w:val="2"/>
                <w:sz w:val="24"/>
                <w:szCs w:val="24"/>
                <w:lang w:val="en-US" w:eastAsia="zh-CN" w:bidi="ar-SA"/>
              </w:rPr>
            </w:pPr>
            <w:r>
              <w:rPr>
                <w:rFonts w:hint="eastAsia"/>
                <w:lang w:val="en-US" w:eastAsia="zh-CN"/>
              </w:rPr>
              <w:t>338.10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lang w:val="en-US" w:eastAsia="zh-CN" w:bidi="ar-SA"/>
              </w:rPr>
            </w:pPr>
            <w:r>
              <w:rPr>
                <w:rFonts w:hint="eastAsia"/>
                <w:lang w:val="en-US" w:eastAsia="zh-CN"/>
              </w:rPr>
              <w:t>329.44　</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4"/>
                <w:szCs w:val="24"/>
                <w:lang w:val="en-US" w:eastAsia="zh-CN" w:bidi="ar-SA"/>
              </w:rPr>
            </w:pPr>
            <w:r>
              <w:rPr>
                <w:rFonts w:hint="eastAsia"/>
                <w:lang w:val="en-US" w:eastAsia="zh-CN"/>
              </w:rPr>
              <w:t>8.66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2050701</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特殊学校教育</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2"/>
                <w:sz w:val="24"/>
                <w:szCs w:val="24"/>
                <w:lang w:val="en-US" w:eastAsia="zh-CN" w:bidi="ar-SA"/>
              </w:rPr>
            </w:pPr>
            <w:r>
              <w:rPr>
                <w:rFonts w:hint="eastAsia"/>
                <w:lang w:val="en-US" w:eastAsia="zh-CN"/>
              </w:rPr>
              <w:t>338.10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lang w:val="en-US" w:eastAsia="zh-CN" w:bidi="ar-SA"/>
              </w:rPr>
            </w:pPr>
            <w:r>
              <w:rPr>
                <w:rFonts w:hint="eastAsia"/>
                <w:lang w:val="en-US" w:eastAsia="zh-CN"/>
              </w:rPr>
              <w:t>329.44　</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4"/>
                <w:szCs w:val="24"/>
                <w:lang w:val="en-US" w:eastAsia="zh-CN" w:bidi="ar-SA"/>
              </w:rPr>
            </w:pPr>
            <w:r>
              <w:rPr>
                <w:rFonts w:hint="eastAsia"/>
                <w:lang w:val="en-US" w:eastAsia="zh-CN"/>
              </w:rPr>
              <w:t>8.66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979"/>
        <w:gridCol w:w="240"/>
        <w:gridCol w:w="93"/>
        <w:gridCol w:w="1275"/>
        <w:gridCol w:w="2004"/>
        <w:gridCol w:w="86"/>
        <w:gridCol w:w="843"/>
        <w:gridCol w:w="1193"/>
        <w:gridCol w:w="302"/>
        <w:gridCol w:w="1828"/>
        <w:gridCol w:w="251"/>
        <w:gridCol w:w="599"/>
        <w:gridCol w:w="1194"/>
        <w:gridCol w:w="350"/>
        <w:gridCol w:w="2063"/>
        <w:gridCol w:w="1514"/>
        <w:gridCol w:w="551"/>
        <w:gridCol w:w="249"/>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新田县特殊教育学校</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217.433</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63.09</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57.58</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10.79</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27.85</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0.43</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24.01</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2.09</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0.06</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37.40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0.28</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18.70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9.35</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10.88</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3.03</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0.19</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19.24</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7.31</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48.92</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0.92</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1.91</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45.90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0.85</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8.60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0.88</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18.19</w:t>
            </w:r>
          </w:p>
        </w:tc>
        <w:tc>
          <w:tcPr>
            <w:tcW w:w="11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9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266.35</w:t>
            </w:r>
          </w:p>
        </w:tc>
        <w:tc>
          <w:tcPr>
            <w:tcW w:w="929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63.09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90" w:hRule="atLeast"/>
        </w:trPr>
        <w:tc>
          <w:tcPr>
            <w:tcW w:w="15365"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345" w:hRule="atLeast"/>
        </w:trPr>
        <w:tc>
          <w:tcPr>
            <w:tcW w:w="97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6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9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38"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90" w:hRule="atLeast"/>
        </w:trPr>
        <w:tc>
          <w:tcPr>
            <w:tcW w:w="4677"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新田县特殊教育学校</w:t>
            </w:r>
          </w:p>
        </w:tc>
        <w:tc>
          <w:tcPr>
            <w:tcW w:w="2338"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459" w:hRule="atLeast"/>
        </w:trPr>
        <w:tc>
          <w:tcPr>
            <w:tcW w:w="25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09" w:hRule="atLeast"/>
        </w:trPr>
        <w:tc>
          <w:tcPr>
            <w:tcW w:w="1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409" w:hRule="atLeast"/>
        </w:trPr>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25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25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725" w:hRule="atLeast"/>
        </w:trPr>
        <w:tc>
          <w:tcPr>
            <w:tcW w:w="15365"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6"/>
        <w:gridCol w:w="641"/>
        <w:gridCol w:w="2061"/>
        <w:gridCol w:w="2956"/>
        <w:gridCol w:w="2956"/>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新田县特殊教育学校</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6"/>
        <w:gridCol w:w="1181"/>
        <w:gridCol w:w="1090"/>
        <w:gridCol w:w="1090"/>
        <w:gridCol w:w="1090"/>
        <w:gridCol w:w="1136"/>
        <w:gridCol w:w="1136"/>
        <w:gridCol w:w="1181"/>
        <w:gridCol w:w="1090"/>
        <w:gridCol w:w="1090"/>
        <w:gridCol w:w="109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新田县特殊教育学校</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9"/>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9"/>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、支</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12.13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3.46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减少的主要原因是项目减少。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329.44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97.44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8.66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、支</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12.13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3.46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减少的主要原因是项目减少。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12.13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3.46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减少的主要原因是项目减少。</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583.13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57.98</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1、教育</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特殊教育（款）特殊学校教育（项）</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583.13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338.10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57.98</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少于预算数的原因是：因食堂结算款和校园绿化美化项目进度款没有在本年度下达，故与年初预算相差较大。</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329.44</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266.35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80.85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绩效工资、保险费用以及用于送教上门支出的对个人和家庭的补助。</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b/>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63.09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19.15</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水费、差旅费、培训费、公务接待费、劳务费、工会经费、福利费、其他交通费用、其他商品和服务支出。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%，决算数与预算数一致</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1.34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335.09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我校在2021年12月举办了全市特殊学校知识抢答赛，共接待7所特殊学校参赛人员以及其他相关部门人员，共产生1.54万元的费用，于2022年度支付</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公务用车购置费支出预算为0万元，支出决算为0万元，因预算数为0，无法计算预算完成百分比。决算数与预算数一致，与上年相比持平。原因是上年及本年均无相关费用支出。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公务用车运行维护费支出预算为0万元，支出决算为0万元，因预算数为0，无法计算预算完成百分比。决算数与预算数一致，与上年相比持平。原因是上年及本年均无相关费用支出。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190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2021年12月由我校举办的全市特殊学校知识抢答赛、其他县特校来交流学习</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更新公务用车</w:t>
      </w:r>
      <w:r>
        <w:rPr>
          <w:rFonts w:hint="eastAsia" w:ascii="Times New Roman" w:hAnsi="Times New Roman" w:eastAsia="仿宋_GB2312"/>
          <w:color w:val="000000" w:themeColor="text1"/>
          <w:sz w:val="32"/>
          <w:szCs w:val="32"/>
          <w:lang w:val="en-US" w:eastAsia="zh-CN"/>
          <w14:textFill>
            <w14:solidFill>
              <w14:schemeClr w14:val="tx1"/>
            </w14:solidFill>
          </w14:textFill>
        </w:rPr>
        <w:t>0辆。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theme="minorBidi"/>
          <w:color w:val="auto"/>
          <w:kern w:val="2"/>
          <w:sz w:val="32"/>
          <w:szCs w:val="32"/>
          <w:lang w:val="en-US" w:eastAsia="zh-CN" w:bidi="ar-SA"/>
        </w:rPr>
        <w:t>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63.09</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11.70</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18.54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2022年度下期学生增长，公用经费指标增加，送教上门方面的费用也增加了</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，人数</w:t>
      </w:r>
      <w:r>
        <w:rPr>
          <w:rFonts w:hint="eastAsia" w:ascii="Times New Roman" w:hAnsi="Times New Roman" w:eastAsia="仿宋_GB2312"/>
          <w:sz w:val="32"/>
          <w:szCs w:val="32"/>
          <w:lang w:val="en-US" w:eastAsia="zh-CN"/>
        </w:rPr>
        <w:t>0人</w:t>
      </w:r>
      <w:bookmarkStart w:id="3" w:name="_GoBack"/>
      <w:bookmarkEnd w:id="3"/>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0.92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特殊教育</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肖三红工作室培训、国培计划——特殊教育研修班、湖南省特殊教育高质量发展研讨会、特殊教育技能竞赛等等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64.19</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64.19</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64.19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64.19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年度绩效目标全面完成，取得了一定经济和社会效益。单位财务制度健全，管理规范，得到有效执行。总之，通过加强绩效预算，使用财政资金得到有效使用，效率得到提高，促进了各项工作顺得利开展。我校正逐步完善接待管理、财务管理等制度，使节能降耗工作逐步走上制度化、规范化的管理轨道。</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1、存在问题。</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本单位经济活动业务层面的问题主要包括预算管理问题、收支管理问题、政府采购管理问题。</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财务管理方面，会计核算还不够细致，对于有些能够细分的工作，未能详细分类核算，绩效评价基础数据不够精准。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2、改进建议。</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学习如何科学合理制定绩效目标及考核体系，充分发挥绩效工作效用；制定切实有效的内部控制制度加强内部控制；财务上，会计核算要更加详细，为本单位各项工作的开展、总结、评估提供有效数据资料支撑，为各项业务工作更好的开展提供帮助。</w:t>
      </w: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9"/>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9"/>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OGMyZTk0NzBiN2YyYjU5NDRlMzUxOTQ2OTRmOWIifQ=="/>
  </w:docVars>
  <w:rsids>
    <w:rsidRoot w:val="004506F9"/>
    <w:rsid w:val="0002229B"/>
    <w:rsid w:val="000273BD"/>
    <w:rsid w:val="00040CBC"/>
    <w:rsid w:val="000415B7"/>
    <w:rsid w:val="00041E3F"/>
    <w:rsid w:val="00055DAA"/>
    <w:rsid w:val="00061F7B"/>
    <w:rsid w:val="000658A3"/>
    <w:rsid w:val="00066EBC"/>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DE7C27"/>
    <w:rsid w:val="00E00C7A"/>
    <w:rsid w:val="00E15234"/>
    <w:rsid w:val="00E37D6C"/>
    <w:rsid w:val="00E55B68"/>
    <w:rsid w:val="00E561AE"/>
    <w:rsid w:val="00E67BE6"/>
    <w:rsid w:val="00E8683C"/>
    <w:rsid w:val="00EA2B72"/>
    <w:rsid w:val="00F74360"/>
    <w:rsid w:val="00FB462F"/>
    <w:rsid w:val="00FE16FA"/>
    <w:rsid w:val="00FE328A"/>
    <w:rsid w:val="00FE6269"/>
    <w:rsid w:val="00FF5CD6"/>
    <w:rsid w:val="01910A08"/>
    <w:rsid w:val="01D66247"/>
    <w:rsid w:val="02C941D1"/>
    <w:rsid w:val="02F3507B"/>
    <w:rsid w:val="03604B36"/>
    <w:rsid w:val="04541903"/>
    <w:rsid w:val="054364BD"/>
    <w:rsid w:val="05475573"/>
    <w:rsid w:val="05BE02D8"/>
    <w:rsid w:val="05EB02FE"/>
    <w:rsid w:val="06710E08"/>
    <w:rsid w:val="07B62F76"/>
    <w:rsid w:val="082223BA"/>
    <w:rsid w:val="0841491A"/>
    <w:rsid w:val="08634780"/>
    <w:rsid w:val="09AA26F7"/>
    <w:rsid w:val="09B05B84"/>
    <w:rsid w:val="09DA6CC4"/>
    <w:rsid w:val="0A125DCB"/>
    <w:rsid w:val="0B5B41F4"/>
    <w:rsid w:val="0B694C01"/>
    <w:rsid w:val="0C5D60B6"/>
    <w:rsid w:val="0CD90F6C"/>
    <w:rsid w:val="0DA815B3"/>
    <w:rsid w:val="0EE923E3"/>
    <w:rsid w:val="0F786C55"/>
    <w:rsid w:val="10D60472"/>
    <w:rsid w:val="114535BD"/>
    <w:rsid w:val="11717F0E"/>
    <w:rsid w:val="11967974"/>
    <w:rsid w:val="11EB7CC0"/>
    <w:rsid w:val="139323BD"/>
    <w:rsid w:val="143C0CA7"/>
    <w:rsid w:val="14E716FB"/>
    <w:rsid w:val="15B91E83"/>
    <w:rsid w:val="15EF2E8A"/>
    <w:rsid w:val="160550C9"/>
    <w:rsid w:val="164D0F49"/>
    <w:rsid w:val="185403EE"/>
    <w:rsid w:val="186E51A7"/>
    <w:rsid w:val="18C13529"/>
    <w:rsid w:val="18DC4807"/>
    <w:rsid w:val="192817FA"/>
    <w:rsid w:val="1CB11B06"/>
    <w:rsid w:val="1CCC6940"/>
    <w:rsid w:val="1D821200"/>
    <w:rsid w:val="1DC7209D"/>
    <w:rsid w:val="1E2B31CB"/>
    <w:rsid w:val="1ECC422C"/>
    <w:rsid w:val="1F4F0EF6"/>
    <w:rsid w:val="1FAA740D"/>
    <w:rsid w:val="1FFE32B4"/>
    <w:rsid w:val="210F5210"/>
    <w:rsid w:val="2265586D"/>
    <w:rsid w:val="22AF4D3A"/>
    <w:rsid w:val="22F95FB5"/>
    <w:rsid w:val="23502079"/>
    <w:rsid w:val="23B325D1"/>
    <w:rsid w:val="24F84776"/>
    <w:rsid w:val="253D662D"/>
    <w:rsid w:val="25781413"/>
    <w:rsid w:val="25B3069D"/>
    <w:rsid w:val="25BD151C"/>
    <w:rsid w:val="25C011D9"/>
    <w:rsid w:val="2725764B"/>
    <w:rsid w:val="273B4DEE"/>
    <w:rsid w:val="28893937"/>
    <w:rsid w:val="298A5BB9"/>
    <w:rsid w:val="29AB27C6"/>
    <w:rsid w:val="29C84E1C"/>
    <w:rsid w:val="29DB6414"/>
    <w:rsid w:val="2A3873C3"/>
    <w:rsid w:val="2C3167C0"/>
    <w:rsid w:val="2D4147C3"/>
    <w:rsid w:val="2DE47F8D"/>
    <w:rsid w:val="2DFB7085"/>
    <w:rsid w:val="2E8A2489"/>
    <w:rsid w:val="2EAB0AAB"/>
    <w:rsid w:val="313817AC"/>
    <w:rsid w:val="319A5571"/>
    <w:rsid w:val="3330332D"/>
    <w:rsid w:val="33704071"/>
    <w:rsid w:val="342A6A66"/>
    <w:rsid w:val="35A973C7"/>
    <w:rsid w:val="36763E7D"/>
    <w:rsid w:val="370603D9"/>
    <w:rsid w:val="37421881"/>
    <w:rsid w:val="376E08C8"/>
    <w:rsid w:val="38037262"/>
    <w:rsid w:val="38683569"/>
    <w:rsid w:val="38706EF9"/>
    <w:rsid w:val="388A1731"/>
    <w:rsid w:val="39FA4695"/>
    <w:rsid w:val="3A573895"/>
    <w:rsid w:val="3A6D5139"/>
    <w:rsid w:val="3AF92B9E"/>
    <w:rsid w:val="3B1D063B"/>
    <w:rsid w:val="3B27770B"/>
    <w:rsid w:val="3B2C07A3"/>
    <w:rsid w:val="3B7566C9"/>
    <w:rsid w:val="3BBF3E9A"/>
    <w:rsid w:val="3BD86C58"/>
    <w:rsid w:val="3DA768E2"/>
    <w:rsid w:val="3E686071"/>
    <w:rsid w:val="3E691DE9"/>
    <w:rsid w:val="3EDE6333"/>
    <w:rsid w:val="3FE457A9"/>
    <w:rsid w:val="40BE44E3"/>
    <w:rsid w:val="417B60BB"/>
    <w:rsid w:val="41810D15"/>
    <w:rsid w:val="429A07C3"/>
    <w:rsid w:val="439416B6"/>
    <w:rsid w:val="439B0C97"/>
    <w:rsid w:val="440B0BC8"/>
    <w:rsid w:val="45073432"/>
    <w:rsid w:val="454B6B08"/>
    <w:rsid w:val="458F0387"/>
    <w:rsid w:val="45A02594"/>
    <w:rsid w:val="472745EF"/>
    <w:rsid w:val="474156B1"/>
    <w:rsid w:val="4799373F"/>
    <w:rsid w:val="48166B3E"/>
    <w:rsid w:val="49E8450A"/>
    <w:rsid w:val="4AE22D08"/>
    <w:rsid w:val="4C48746A"/>
    <w:rsid w:val="4D052FDF"/>
    <w:rsid w:val="4DD728CB"/>
    <w:rsid w:val="4DFB65D5"/>
    <w:rsid w:val="4E83138E"/>
    <w:rsid w:val="4F337FD5"/>
    <w:rsid w:val="4FA40ED3"/>
    <w:rsid w:val="5006393C"/>
    <w:rsid w:val="50F05341"/>
    <w:rsid w:val="517D71F8"/>
    <w:rsid w:val="51A763B8"/>
    <w:rsid w:val="52A01453"/>
    <w:rsid w:val="52D63A99"/>
    <w:rsid w:val="53364538"/>
    <w:rsid w:val="534722A1"/>
    <w:rsid w:val="563665FD"/>
    <w:rsid w:val="57454D4A"/>
    <w:rsid w:val="5777D4F5"/>
    <w:rsid w:val="577C33CD"/>
    <w:rsid w:val="57803FD4"/>
    <w:rsid w:val="582B6FB6"/>
    <w:rsid w:val="58ED5699"/>
    <w:rsid w:val="5967369D"/>
    <w:rsid w:val="59AC109D"/>
    <w:rsid w:val="5A7F4A16"/>
    <w:rsid w:val="5AA73654"/>
    <w:rsid w:val="5B13515F"/>
    <w:rsid w:val="5B4C3754"/>
    <w:rsid w:val="5B583ED0"/>
    <w:rsid w:val="5C846314"/>
    <w:rsid w:val="5D094A6B"/>
    <w:rsid w:val="5DAB687E"/>
    <w:rsid w:val="5DCC1828"/>
    <w:rsid w:val="5EB61913"/>
    <w:rsid w:val="5F8F08CA"/>
    <w:rsid w:val="5F944AC0"/>
    <w:rsid w:val="5FC6BB1E"/>
    <w:rsid w:val="5FC829BC"/>
    <w:rsid w:val="5FF720F1"/>
    <w:rsid w:val="609B351E"/>
    <w:rsid w:val="60D64C64"/>
    <w:rsid w:val="613D2F35"/>
    <w:rsid w:val="620D2908"/>
    <w:rsid w:val="627C183B"/>
    <w:rsid w:val="628A664F"/>
    <w:rsid w:val="63260125"/>
    <w:rsid w:val="64373F3E"/>
    <w:rsid w:val="64A54408"/>
    <w:rsid w:val="66255E32"/>
    <w:rsid w:val="66377F53"/>
    <w:rsid w:val="66650F64"/>
    <w:rsid w:val="66A27C97"/>
    <w:rsid w:val="68077DF9"/>
    <w:rsid w:val="6A3D5D54"/>
    <w:rsid w:val="6A4B0471"/>
    <w:rsid w:val="6AAB0F10"/>
    <w:rsid w:val="6BE52F69"/>
    <w:rsid w:val="6BEC358E"/>
    <w:rsid w:val="6C573492"/>
    <w:rsid w:val="6CC4450B"/>
    <w:rsid w:val="6DB30807"/>
    <w:rsid w:val="6E2039C3"/>
    <w:rsid w:val="6EF96718"/>
    <w:rsid w:val="6F121830"/>
    <w:rsid w:val="6F9B0B8C"/>
    <w:rsid w:val="6FBE16E5"/>
    <w:rsid w:val="701D28B0"/>
    <w:rsid w:val="71265794"/>
    <w:rsid w:val="72B62B48"/>
    <w:rsid w:val="72C015BE"/>
    <w:rsid w:val="737D59BA"/>
    <w:rsid w:val="73E41D8F"/>
    <w:rsid w:val="74A775D2"/>
    <w:rsid w:val="75556A98"/>
    <w:rsid w:val="75A90742"/>
    <w:rsid w:val="76E732D0"/>
    <w:rsid w:val="779E42D6"/>
    <w:rsid w:val="77B06588"/>
    <w:rsid w:val="77C37683"/>
    <w:rsid w:val="787768D5"/>
    <w:rsid w:val="787B0446"/>
    <w:rsid w:val="79733540"/>
    <w:rsid w:val="79775EC9"/>
    <w:rsid w:val="79FF515B"/>
    <w:rsid w:val="7A24483B"/>
    <w:rsid w:val="7A496322"/>
    <w:rsid w:val="7A615021"/>
    <w:rsid w:val="7AF366E7"/>
    <w:rsid w:val="7B452CBB"/>
    <w:rsid w:val="7BB4161D"/>
    <w:rsid w:val="7D2232B3"/>
    <w:rsid w:val="7DA97531"/>
    <w:rsid w:val="7DF06F0E"/>
    <w:rsid w:val="7E9F11B4"/>
    <w:rsid w:val="7F0549F8"/>
    <w:rsid w:val="7F337237"/>
    <w:rsid w:val="7F671451"/>
    <w:rsid w:val="7FA73F4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6142</Words>
  <Characters>7229</Characters>
  <Lines>63</Lines>
  <Paragraphs>18</Paragraphs>
  <TotalTime>1</TotalTime>
  <ScaleCrop>false</ScaleCrop>
  <LinksUpToDate>false</LinksUpToDate>
  <CharactersWithSpaces>8071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2023-09-06T03:28:00Z</cp:lastPrinted>
  <dcterms:modified xsi:type="dcterms:W3CDTF">2023-10-07T08:10:18Z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7C40242D1EE44857A68C717F21B2934A_12</vt:lpwstr>
  </property>
</Properties>
</file>