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3360" w:firstLineChars="700"/>
        <w:jc w:val="both"/>
        <w:rPr>
          <w:rFonts w:hint="eastAsia"/>
          <w:sz w:val="48"/>
          <w:szCs w:val="48"/>
          <w:lang w:eastAsia="zh-CN"/>
        </w:rPr>
      </w:pPr>
    </w:p>
    <w:p>
      <w:pPr>
        <w:pStyle w:val="9"/>
        <w:ind w:firstLine="3360" w:firstLineChars="700"/>
        <w:jc w:val="both"/>
        <w:rPr>
          <w:rFonts w:hint="eastAsia"/>
          <w:sz w:val="48"/>
          <w:szCs w:val="48"/>
          <w:lang w:eastAsia="zh-CN"/>
        </w:rPr>
      </w:pPr>
      <w:r>
        <w:rPr>
          <w:rFonts w:hint="eastAsia"/>
          <w:sz w:val="48"/>
          <w:szCs w:val="48"/>
          <w:lang w:eastAsia="zh-CN"/>
        </w:rPr>
        <w:t>新田县自然资源局</w:t>
      </w:r>
      <w:r>
        <w:rPr>
          <w:rFonts w:hint="eastAsia"/>
          <w:sz w:val="48"/>
          <w:szCs w:val="48"/>
          <w:lang w:val="en-US" w:eastAsia="zh-CN"/>
        </w:rPr>
        <w:t>2022</w:t>
      </w:r>
      <w:r>
        <w:rPr>
          <w:rFonts w:hint="eastAsia"/>
          <w:sz w:val="48"/>
          <w:szCs w:val="48"/>
          <w:lang w:eastAsia="zh-CN"/>
        </w:rPr>
        <w:t>年度部门决算公开</w:t>
      </w:r>
    </w:p>
    <w:p>
      <w:pPr>
        <w:pStyle w:val="9"/>
        <w:spacing w:line="540" w:lineRule="exact"/>
        <w:jc w:val="center"/>
        <w:rPr>
          <w:sz w:val="56"/>
          <w:szCs w:val="56"/>
        </w:rPr>
      </w:pPr>
    </w:p>
    <w:p>
      <w:pPr>
        <w:pStyle w:val="9"/>
        <w:spacing w:line="540" w:lineRule="exact"/>
        <w:jc w:val="center"/>
        <w:rPr>
          <w:sz w:val="56"/>
          <w:szCs w:val="56"/>
        </w:rPr>
      </w:pPr>
    </w:p>
    <w:p>
      <w:pPr>
        <w:pStyle w:val="9"/>
        <w:spacing w:line="500" w:lineRule="exact"/>
        <w:ind w:firstLine="6144" w:firstLineChars="1700"/>
        <w:jc w:val="both"/>
        <w:rPr>
          <w:rFonts w:hint="eastAsia"/>
          <w:b/>
          <w:sz w:val="36"/>
          <w:szCs w:val="28"/>
        </w:rPr>
      </w:pPr>
    </w:p>
    <w:p>
      <w:pPr>
        <w:pStyle w:val="9"/>
        <w:spacing w:line="500" w:lineRule="exact"/>
        <w:ind w:firstLine="6626" w:firstLineChars="1500"/>
        <w:jc w:val="both"/>
        <w:rPr>
          <w:b/>
          <w:sz w:val="36"/>
          <w:szCs w:val="28"/>
        </w:rPr>
      </w:pPr>
      <w:r>
        <w:rPr>
          <w:rFonts w:hint="eastAsia"/>
          <w:b/>
          <w:sz w:val="44"/>
          <w:szCs w:val="44"/>
        </w:rPr>
        <w:t>目录</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新田县自然资源局</w:t>
      </w:r>
      <w:r>
        <w:rPr>
          <w:rFonts w:hint="eastAsia" w:ascii="黑体" w:hAnsi="黑体" w:eastAsia="黑体" w:cs="黑体"/>
          <w:b/>
          <w:bCs w:val="0"/>
          <w:sz w:val="28"/>
          <w:szCs w:val="28"/>
        </w:rPr>
        <w:t>单位概况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9"/>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新田县自然资源局</w:t>
      </w:r>
      <w:r>
        <w:rPr>
          <w:rFonts w:hint="eastAsia" w:ascii="黑体" w:hAnsi="黑体" w:eastAsia="黑体" w:cs="黑体"/>
          <w:b/>
          <w:bCs/>
          <w:sz w:val="32"/>
          <w:szCs w:val="32"/>
        </w:rPr>
        <w:t>单位概况</w:t>
      </w: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（一）依法履行全民所有土地、矿产、森林、草原、湿地、水等自然资源资产所有者职责和国土空间用途管制职责。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（二）负责自然资源调查监测评价。</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（三）负责自然资源统一确权登记工作。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（四）负责自然资源资产有偿使用工作。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（五）负责自然资源的合理开发利用。</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（六）负责建立空间规划体系并监督实施。</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（七）负责统筹国土空间生态修复。</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（八）负责组织实施最严格的耕地保护制度。</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（九）负责管理地质勘查行业工作。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（十）负责矿产资源管理工作。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（十一）负责测绘地理信息管理工作。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（十二）推动自然资源领域科技发展。</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（十三）负责城乡规划实施管理。</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（十四）根据县委授权，对各乡镇及相关部门落实党中央、国务院和省委、省政府、市委、市政府关于自然资源和国土空间规划的重大方针政策、决策部署及法律法规执行情况进行督察。</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（十五）负责林业和草原及其生态保护修复的监督管理。</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（十六）组织林业和草原生态保护修复和造林绿化工作。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（十七）负责森林、草原、湿地资源的监督管理。</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（十八）负责监督管理石漠化防治工作。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（十九）负责陆生野生动植物资源监督管理。</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（二十）负责监督管理各类自然保护地。</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（二十一）负责推进林业和草原改革相关工作。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（二十二）拟订林业和草原资源优化配置及木材利用政策，拟订相关林业产业标准并监督实施，组织、指导林产品质量监督，指导生态扶贫相关工作。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（二十三）指导国有林场基本建设和发展，组织林木种子、草种种质资源普查，组织建立种质资源库，负责良种选育推广，管理林木种苗、草种生产经营行为，监管林木种苗、草种质量。</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（二十四）指导全县森林公安工作、监督管理森林公安队伍，指导全县林业重大违法案件的查处，负责相关行政执法监管工作，指导林区社会治安治理工作。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（二十五）负责落实综合防灾减灾规划相关要求，组织编制森林和草原火灾防治规划和防护标准并指导实施，指导开展防火巡护、火源管理、防火设施建设等工作。</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（二十六）监督管理林业和草原资金和国有资产，提出林业和草原预算内投资、财政性资金安排建议，按县政府规定权限，审核县级规划内和年度计划内投资项目。</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（二十七）负责林业和草原科技、教育和外事工作，指导全县林业和草原人才队伍建设，组织实施林业和草原国际交流与合作事务，承担湿地、防治荒漠化、濒危野生动植物等国际公约履约工作。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（二十八）完成县委、县政府交办的其他任务。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本</w:t>
      </w:r>
      <w:r>
        <w:rPr>
          <w:rFonts w:hint="eastAsia" w:ascii="Times New Roman" w:hAnsi="Times New Roman" w:eastAsia="仿宋_GB2312" w:cs="仿宋_GB2312"/>
          <w:bCs/>
          <w:kern w:val="0"/>
          <w:sz w:val="32"/>
          <w:szCs w:val="32"/>
        </w:rPr>
        <w:t>单位内设机构 9个，所属事业单位26个。2022年单位编制人数271人，实有在职人数187人（含提前退休人数1人），临时人员4人,现有离退休人员96人,另有优抚人员14人。</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其他说明：人员和车辆数据不包括肥源国有林场、自然资源行政执法大队、不动产登记中心、城乡规划设计院、土地和房屋征收补偿事务中心、城乡规划中心。所属事业单位包括肥源国有林场、自然资源行政执法大队、土地和房屋征收补偿事务中心、不动产登记中心、土地储备中心、城乡规划设计院、国土生态环境修复中心、国土资源测绘队、测绘室、地理信息中心、城乡规划中心、营林站、森林资源和野生动物管理站、森林资源资产评估中心、12个自然资源所。</w:t>
      </w:r>
    </w:p>
    <w:p>
      <w:pPr>
        <w:widowControl/>
        <w:spacing w:line="600" w:lineRule="exact"/>
        <w:ind w:firstLine="640" w:firstLineChars="200"/>
        <w:rPr>
          <w:sz w:val="72"/>
          <w:szCs w:val="7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新田县自然资源局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新田县自然资源局本级以及县土地和房屋征收补偿事务中心、</w:t>
      </w:r>
      <w:r>
        <w:rPr>
          <w:rFonts w:hint="eastAsia" w:ascii="Times New Roman" w:hAnsi="Times New Roman" w:eastAsia="仿宋_GB2312" w:cs="仿宋_GB2312"/>
          <w:bCs/>
          <w:kern w:val="0"/>
          <w:sz w:val="32"/>
          <w:szCs w:val="32"/>
        </w:rPr>
        <w:t>土地储备中心</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国土生态环境修复中心、国土资源测绘队、测绘室、地理信息中心、城乡规划中心、营林站、森林资源和野生动物管理站、森林资源资产评估中心、12个自然资源所。</w:t>
      </w:r>
    </w:p>
    <w:tbl>
      <w:tblPr>
        <w:tblStyle w:val="5"/>
        <w:tblW w:w="17033" w:type="dxa"/>
        <w:tblInd w:w="-2" w:type="dxa"/>
        <w:tblLayout w:type="fixed"/>
        <w:tblCellMar>
          <w:top w:w="0" w:type="dxa"/>
          <w:left w:w="0" w:type="dxa"/>
          <w:bottom w:w="0" w:type="dxa"/>
          <w:right w:w="0" w:type="dxa"/>
        </w:tblCellMar>
      </w:tblPr>
      <w:tblGrid>
        <w:gridCol w:w="2"/>
        <w:gridCol w:w="317"/>
        <w:gridCol w:w="137"/>
        <w:gridCol w:w="401"/>
        <w:gridCol w:w="402"/>
        <w:gridCol w:w="74"/>
        <w:gridCol w:w="166"/>
        <w:gridCol w:w="1303"/>
        <w:gridCol w:w="631"/>
        <w:gridCol w:w="600"/>
        <w:gridCol w:w="1159"/>
        <w:gridCol w:w="482"/>
        <w:gridCol w:w="367"/>
        <w:gridCol w:w="1133"/>
        <w:gridCol w:w="449"/>
        <w:gridCol w:w="84"/>
        <w:gridCol w:w="868"/>
        <w:gridCol w:w="132"/>
        <w:gridCol w:w="250"/>
        <w:gridCol w:w="197"/>
        <w:gridCol w:w="206"/>
        <w:gridCol w:w="34"/>
        <w:gridCol w:w="680"/>
        <w:gridCol w:w="133"/>
        <w:gridCol w:w="368"/>
        <w:gridCol w:w="522"/>
        <w:gridCol w:w="160"/>
        <w:gridCol w:w="650"/>
        <w:gridCol w:w="201"/>
        <w:gridCol w:w="366"/>
        <w:gridCol w:w="556"/>
        <w:gridCol w:w="227"/>
        <w:gridCol w:w="535"/>
        <w:gridCol w:w="449"/>
        <w:gridCol w:w="330"/>
        <w:gridCol w:w="736"/>
        <w:gridCol w:w="216"/>
        <w:gridCol w:w="117"/>
        <w:gridCol w:w="1393"/>
      </w:tblGrid>
      <w:tr>
        <w:tblPrEx>
          <w:tblCellMar>
            <w:top w:w="0" w:type="dxa"/>
            <w:left w:w="0" w:type="dxa"/>
            <w:bottom w:w="0" w:type="dxa"/>
            <w:right w:w="0" w:type="dxa"/>
          </w:tblCellMar>
        </w:tblPrEx>
        <w:trPr>
          <w:gridBefore w:val="2"/>
          <w:gridAfter w:val="3"/>
          <w:wBefore w:w="319" w:type="dxa"/>
          <w:wAfter w:w="1726" w:type="dxa"/>
          <w:trHeight w:val="435" w:hRule="atLeast"/>
        </w:trPr>
        <w:tc>
          <w:tcPr>
            <w:tcW w:w="14988" w:type="dxa"/>
            <w:gridSpan w:val="34"/>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6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1"/>
              <w:gridCol w:w="1167"/>
              <w:gridCol w:w="1366"/>
              <w:gridCol w:w="3784"/>
              <w:gridCol w:w="1091"/>
              <w:gridCol w:w="1667"/>
              <w:gridCol w:w="660"/>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491"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16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6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378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09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793" w:type="dxa"/>
                  <w:gridSpan w:val="3"/>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6" w:type="dxa"/>
                <w:trHeight w:val="609" w:hRule="atLeast"/>
              </w:trPr>
              <w:tc>
                <w:tcPr>
                  <w:tcW w:w="1522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549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16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6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78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09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793" w:type="dxa"/>
                  <w:gridSpan w:val="3"/>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549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新田县自然资源局</w:t>
                  </w:r>
                  <w:r>
                    <w:rPr>
                      <w:rFonts w:ascii="Times New Roman" w:hAnsi="Times New Roman" w:eastAsia="仿宋_GB2312" w:cs="Times New Roman"/>
                      <w:color w:val="000000"/>
                      <w:kern w:val="0"/>
                      <w:szCs w:val="21"/>
                    </w:rPr>
                    <w:t xml:space="preserve"> </w:t>
                  </w:r>
                </w:p>
              </w:tc>
              <w:tc>
                <w:tcPr>
                  <w:tcW w:w="116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6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78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09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793" w:type="dxa"/>
                  <w:gridSpan w:val="3"/>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802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54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10504.21</w:t>
                  </w:r>
                </w:p>
              </w:tc>
              <w:tc>
                <w:tcPr>
                  <w:tcW w:w="3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31704.38</w:t>
                  </w:r>
                </w:p>
              </w:tc>
              <w:tc>
                <w:tcPr>
                  <w:tcW w:w="3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2725.87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r>
                    <w:rPr>
                      <w:rFonts w:hint="eastAsia" w:ascii="宋体" w:hAnsi="宋体" w:eastAsia="宋体" w:cs="宋体"/>
                      <w:i w:val="0"/>
                      <w:color w:val="000000"/>
                      <w:sz w:val="22"/>
                      <w:szCs w:val="22"/>
                      <w:u w:val="none"/>
                      <w:lang w:eastAsia="zh-CN"/>
                    </w:rPr>
                    <w:t>卫生健康支出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946.15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四、</w:t>
                  </w:r>
                  <w:r>
                    <w:rPr>
                      <w:rFonts w:hint="eastAsia" w:ascii="宋体" w:hAnsi="宋体" w:eastAsia="宋体" w:cs="宋体"/>
                      <w:i w:val="0"/>
                      <w:color w:val="000000"/>
                      <w:kern w:val="0"/>
                      <w:sz w:val="22"/>
                      <w:szCs w:val="22"/>
                      <w:u w:val="none"/>
                      <w:lang w:val="en-US" w:eastAsia="zh-CN" w:bidi="ar"/>
                    </w:rPr>
                    <w:t>节能环保支出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11669.53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五、城乡社区支出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355351.49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六、农林水支出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18398.42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七、资源勘探工业信息等支出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647.07</w:t>
                  </w:r>
                </w:p>
              </w:tc>
              <w:tc>
                <w:tcPr>
                  <w:tcW w:w="3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八、自然资源局海洋气象等支出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34324.37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lang w:val="en-US" w:eastAsia="zh-CN"/>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九、住房保障支出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宋体" w:hAnsi="宋体" w:eastAsia="宋体" w:cs="宋体"/>
                      <w:i w:val="0"/>
                      <w:color w:val="000000"/>
                      <w:sz w:val="21"/>
                      <w:szCs w:val="21"/>
                      <w:u w:val="none"/>
                      <w:lang w:val="en-US" w:eastAsia="zh-CN"/>
                    </w:rPr>
                  </w:pPr>
                  <w:r>
                    <w:rPr>
                      <w:rFonts w:hint="default" w:ascii="宋体" w:hAnsi="宋体" w:eastAsia="宋体" w:cs="宋体"/>
                      <w:i w:val="0"/>
                      <w:color w:val="000000"/>
                      <w:sz w:val="21"/>
                      <w:szCs w:val="21"/>
                      <w:u w:val="none"/>
                      <w:lang w:val="en-US" w:eastAsia="zh-CN"/>
                    </w:rPr>
                    <w:t>1129.86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lang w:val="en-US" w:eastAsia="zh-CN"/>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十、灾害防治及应急管理支出</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42855.66</w:t>
                  </w:r>
                </w:p>
              </w:tc>
              <w:tc>
                <w:tcPr>
                  <w:tcW w:w="3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42855.66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3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26" w:type="dxa"/>
                <w:trHeight w:val="397" w:hRule="atLeast"/>
              </w:trPr>
              <w:tc>
                <w:tcPr>
                  <w:tcW w:w="54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42855.66</w:t>
                  </w:r>
                </w:p>
              </w:tc>
              <w:tc>
                <w:tcPr>
                  <w:tcW w:w="37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42855.66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6" w:type="dxa"/>
                <w:trHeight w:val="1015" w:hRule="atLeast"/>
              </w:trPr>
              <w:tc>
                <w:tcPr>
                  <w:tcW w:w="1522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Before w:val="2"/>
          <w:wBefore w:w="319" w:type="dxa"/>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372"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33"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Before w:val="2"/>
          <w:gridAfter w:val="3"/>
          <w:wBefore w:w="319" w:type="dxa"/>
          <w:wAfter w:w="1726" w:type="dxa"/>
          <w:trHeight w:val="285" w:hRule="atLeast"/>
        </w:trPr>
        <w:tc>
          <w:tcPr>
            <w:tcW w:w="5355" w:type="dxa"/>
            <w:gridSpan w:val="10"/>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Times New Roman" w:hAnsi="Times New Roman" w:eastAsia="仿宋_GB2312" w:cs="Times New Roman"/>
                <w:color w:val="000000"/>
                <w:kern w:val="0"/>
                <w:szCs w:val="21"/>
                <w:lang w:eastAsia="zh-CN"/>
              </w:rPr>
              <w:t>新田县自然资源局</w:t>
            </w:r>
            <w:r>
              <w:rPr>
                <w:rFonts w:hint="eastAsia"/>
              </w:rPr>
              <w:t>　</w:t>
            </w:r>
          </w:p>
        </w:tc>
        <w:tc>
          <w:tcPr>
            <w:tcW w:w="15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3"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7"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83"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67"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5355" w:type="dxa"/>
            <w:gridSpan w:val="10"/>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33" w:type="dxa"/>
            <w:gridSpan w:val="4"/>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67" w:type="dxa"/>
            <w:gridSpan w:val="5"/>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83"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17"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67"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06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341" w:type="dxa"/>
            <w:gridSpan w:val="6"/>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7"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17"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7"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Before w:val="2"/>
          <w:gridAfter w:val="3"/>
          <w:wBefore w:w="319" w:type="dxa"/>
          <w:wAfter w:w="1726" w:type="dxa"/>
          <w:trHeight w:val="312" w:hRule="exact"/>
        </w:trPr>
        <w:tc>
          <w:tcPr>
            <w:tcW w:w="1014"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341" w:type="dxa"/>
            <w:gridSpan w:val="6"/>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7"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3"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17"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7"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5355" w:type="dxa"/>
            <w:gridSpan w:val="10"/>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0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3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67" w:type="dxa"/>
            <w:gridSpan w:val="5"/>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83"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17"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67"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06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5355" w:type="dxa"/>
            <w:gridSpan w:val="10"/>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42855.66</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42208.59</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647.07</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一般公共服务支出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178.11</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0.3</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177.81</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人大事务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111.72</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111.72</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2010102</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111.72</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111.72</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20103</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9.14</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9.14</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2010302</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9.14</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9.14</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20131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0.12</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0.12</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2013199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其他党委办公厅（室）及相关机构事务支出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0.12</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0.12</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20132</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组织事务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0.3</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0.3</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2013204</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公务员事务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0.3</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0.3</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20199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其他一般公共服务支出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56.83</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56.83</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2019999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56.83</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56.83</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社会保障和就业支出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272.59</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271.45</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1.13</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3.23</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2.1</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1.13</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2080102</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1.13</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1.13</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2080199</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2.1</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2.1</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行政事业单位养老支出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170.7</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170.7</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2080505</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170.7</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170.7</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20808</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抚恤</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53.62</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53.62</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2080801</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死亡抚恤</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53.62</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53.62</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20810</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社会福利</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40.75</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40.75</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2081004</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殡葬</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40.75</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40.75</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20827</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4.28</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4.28</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2082702</w:t>
            </w:r>
          </w:p>
        </w:tc>
        <w:tc>
          <w:tcPr>
            <w:tcW w:w="4341"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150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4.28</w:t>
            </w:r>
          </w:p>
        </w:tc>
        <w:tc>
          <w:tcPr>
            <w:tcW w:w="1533"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4.28</w:t>
            </w:r>
          </w:p>
        </w:tc>
        <w:tc>
          <w:tcPr>
            <w:tcW w:w="1367" w:type="dxa"/>
            <w:gridSpan w:val="5"/>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卫生健康支出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94.62</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94.62</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行政事业单位医疗</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94.62</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94.62</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2101101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行政单位医疗</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94.62</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94.62</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节能环保支出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1166.95</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1053.27</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113.68</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环境保护管理事务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74.67</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74.67</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2110102</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74.67</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74.67</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21103</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污染防治</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11.7</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11.7</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2110399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11.7</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11.7</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21104</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自然生态保护</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991.71</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991.71</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2110401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生态保护</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324.56</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324.56</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2110402</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农村环境保护</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6.93</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6.93</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2110499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其他自然生态保护支出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660.22</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660.22</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21105</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天然林保护</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14.92</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14.92</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2110501</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森林管护</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14.92</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14.92</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21106</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退耕还林还草</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17.49</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17.49</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2110602</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退耕现金</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17.49</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17.49</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21107</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风沙荒漠治理</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39.01</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39.01</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2110799</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其他风沙荒漠治理支出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39.01</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39.01</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21199</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其他节能环保支出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17.45</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17.45</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2119999</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17.45</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17.45</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城乡社区支出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35535.15</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35286.63</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248.52</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21202</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城乡社区规划与管理</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58.66</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58.66</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2120201</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58.66</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58.66</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21203</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城乡社区公共设施</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3523.59</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3523.59</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2120399</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3523.59</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3523.59</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21208</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31952.9</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31704.38</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248.52</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2120801</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26590.65</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26590.65</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2120802</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土地开发支出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4619.46</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4619.46</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2120806</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土地出让业务支出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494.27</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494.27</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2120899</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248.52</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248.52</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农林水支出</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1839.84</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1839.84</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21302</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林业和草原</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1824.05</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1824.05</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2130205</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森林资源培育</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795.03</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795.03</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2130207</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森林资源管理</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69.64</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69.64</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2130209</w:t>
            </w:r>
          </w:p>
        </w:tc>
        <w:tc>
          <w:tcPr>
            <w:tcW w:w="4341"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150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949.38</w:t>
            </w:r>
          </w:p>
        </w:tc>
        <w:tc>
          <w:tcPr>
            <w:tcW w:w="1533"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949.38</w:t>
            </w:r>
          </w:p>
        </w:tc>
        <w:tc>
          <w:tcPr>
            <w:tcW w:w="1367" w:type="dxa"/>
            <w:gridSpan w:val="5"/>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2130234</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林业草原防灾减灾</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2130299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其他林业和草原支出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21305</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巩固脱贫衔接乡村振兴</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15.79</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15.79</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2130502</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0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11.07</w:t>
            </w:r>
          </w:p>
        </w:tc>
        <w:tc>
          <w:tcPr>
            <w:tcW w:w="1533"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11.07</w:t>
            </w:r>
          </w:p>
        </w:tc>
        <w:tc>
          <w:tcPr>
            <w:tcW w:w="1367" w:type="dxa"/>
            <w:gridSpan w:val="5"/>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2130599</w:t>
            </w:r>
          </w:p>
        </w:tc>
        <w:tc>
          <w:tcPr>
            <w:tcW w:w="4341" w:type="dxa"/>
            <w:gridSpan w:val="6"/>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其他巩固脱贫衔接乡村振兴支出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4.72</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4.72</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215</w:t>
            </w:r>
          </w:p>
        </w:tc>
        <w:tc>
          <w:tcPr>
            <w:tcW w:w="4341" w:type="dxa"/>
            <w:gridSpan w:val="6"/>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资源勘探工业信息等支出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4.91</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4.91</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21508</w:t>
            </w:r>
          </w:p>
        </w:tc>
        <w:tc>
          <w:tcPr>
            <w:tcW w:w="4341" w:type="dxa"/>
            <w:gridSpan w:val="6"/>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150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4.91</w:t>
            </w:r>
          </w:p>
        </w:tc>
        <w:tc>
          <w:tcPr>
            <w:tcW w:w="1533"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4.91</w:t>
            </w:r>
          </w:p>
        </w:tc>
        <w:tc>
          <w:tcPr>
            <w:tcW w:w="1367" w:type="dxa"/>
            <w:gridSpan w:val="5"/>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2150899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其他支持中小企业发展和管理支出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4.91</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4.91</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自然资源海洋气象等支出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3432.44</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3326.51</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105.93</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自然资源事务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3432.44</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3326.51</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105.93</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2200101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行政运行</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1839.8</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1839.8</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2200102</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723.17</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620.54</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102.63</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2200104</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自然资源规划及管理</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440.07</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440.07</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2200106</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自然资源利用与保护</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100.24</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100.24</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2200109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自然资源调查与确权登记</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52.56</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52.56</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2200129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基础测绘与地理信息监管</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104.63</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104.63</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2200199</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171.98</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168.68</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3.3</w:t>
            </w: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住房保障支出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112.99</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112.99</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22102</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住房改革支出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112.99</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112.99</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2210201</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住房公积金</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112.99</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112.99</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w:t>
            </w:r>
          </w:p>
        </w:tc>
        <w:tc>
          <w:tcPr>
            <w:tcW w:w="4341"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灾害防治及应急管理支出</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218.08</w:t>
            </w:r>
          </w:p>
        </w:tc>
        <w:tc>
          <w:tcPr>
            <w:tcW w:w="153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218.08</w:t>
            </w:r>
          </w:p>
        </w:tc>
        <w:tc>
          <w:tcPr>
            <w:tcW w:w="1367" w:type="dxa"/>
            <w:gridSpan w:val="5"/>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22406</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自然灾害防治</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218.08</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218.08</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2240601</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地质灾害防治</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151.46</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151.46</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01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2240602</w:t>
            </w:r>
          </w:p>
        </w:tc>
        <w:tc>
          <w:tcPr>
            <w:tcW w:w="4341"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森林草原防灾减灾</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66.62</w:t>
            </w:r>
          </w:p>
        </w:tc>
        <w:tc>
          <w:tcPr>
            <w:tcW w:w="153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66.62</w:t>
            </w:r>
          </w:p>
        </w:tc>
        <w:tc>
          <w:tcPr>
            <w:tcW w:w="136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183"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21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76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sz w:val="21"/>
                <w:szCs w:val="21"/>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gridBefore w:val="2"/>
          <w:gridAfter w:val="3"/>
          <w:wBefore w:w="319" w:type="dxa"/>
          <w:wAfter w:w="1726" w:type="dxa"/>
          <w:trHeight w:val="454" w:hRule="exact"/>
        </w:trPr>
        <w:tc>
          <w:tcPr>
            <w:tcW w:w="14988" w:type="dxa"/>
            <w:gridSpan w:val="34"/>
            <w:tcBorders>
              <w:top w:val="single" w:color="auto" w:sz="4" w:space="0"/>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1"/>
          <w:wAfter w:w="1393" w:type="dxa"/>
          <w:trHeight w:val="807" w:hRule="atLeast"/>
        </w:trPr>
        <w:tc>
          <w:tcPr>
            <w:tcW w:w="15640" w:type="dxa"/>
            <w:gridSpan w:val="3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1393" w:type="dxa"/>
          <w:trHeight w:val="403" w:hRule="atLeast"/>
        </w:trPr>
        <w:tc>
          <w:tcPr>
            <w:tcW w:w="1259"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42"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1393" w:type="dxa"/>
          <w:trHeight w:val="403" w:hRule="atLeast"/>
        </w:trPr>
        <w:tc>
          <w:tcPr>
            <w:tcW w:w="6041" w:type="dxa"/>
            <w:gridSpan w:val="13"/>
            <w:tcBorders>
              <w:top w:val="nil"/>
              <w:left w:val="nil"/>
              <w:bottom w:val="nil"/>
              <w:right w:val="nil"/>
            </w:tcBorders>
            <w:shd w:val="clear" w:color="000000" w:fill="FFFFFF"/>
            <w:noWrap/>
            <w:vAlign w:val="top"/>
          </w:tcPr>
          <w:p>
            <w:pPr>
              <w:widowControl/>
              <w:jc w:val="both"/>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新田县自然资源局</w:t>
            </w:r>
            <w:r>
              <w:rPr>
                <w:rFonts w:hint="eastAsia" w:ascii="宋体" w:hAnsi="宋体" w:eastAsia="宋体" w:cs="宋体"/>
                <w:kern w:val="0"/>
                <w:sz w:val="24"/>
                <w:szCs w:val="24"/>
              </w:rPr>
              <w:t>　</w:t>
            </w:r>
          </w:p>
        </w:tc>
        <w:tc>
          <w:tcPr>
            <w:tcW w:w="166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0"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83"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393" w:type="dxa"/>
          <w:trHeight w:val="595" w:hRule="atLeast"/>
        </w:trPr>
        <w:tc>
          <w:tcPr>
            <w:tcW w:w="6041"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6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5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50"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0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5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83" w:type="dxa"/>
            <w:gridSpan w:val="6"/>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393" w:type="dxa"/>
          <w:trHeight w:val="595" w:hRule="atLeast"/>
        </w:trPr>
        <w:tc>
          <w:tcPr>
            <w:tcW w:w="1499" w:type="dxa"/>
            <w:gridSpan w:val="7"/>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542" w:type="dxa"/>
            <w:gridSpan w:val="6"/>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25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3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38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393" w:type="dxa"/>
          <w:trHeight w:val="312" w:hRule="atLeast"/>
        </w:trPr>
        <w:tc>
          <w:tcPr>
            <w:tcW w:w="149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542"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5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8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393" w:type="dxa"/>
          <w:trHeight w:val="454" w:hRule="exact"/>
        </w:trPr>
        <w:tc>
          <w:tcPr>
            <w:tcW w:w="6041" w:type="dxa"/>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6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5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50"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0"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50"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83"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1393" w:type="dxa"/>
          <w:trHeight w:val="454" w:hRule="exact"/>
        </w:trPr>
        <w:tc>
          <w:tcPr>
            <w:tcW w:w="6041" w:type="dxa"/>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42855.66</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2282.99</w:t>
            </w: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40572.67</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178.11</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1.59</w:t>
            </w: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176.52</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20101</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人大事务</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111.72</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111.72</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2010102</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111.72</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111.72</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9.14</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9.14</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2010302</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9.14</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9.14</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20131</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0.12</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0.12</w:t>
            </w:r>
          </w:p>
        </w:tc>
        <w:tc>
          <w:tcPr>
            <w:tcW w:w="1250" w:type="dxa"/>
            <w:gridSpan w:val="5"/>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2013199</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其他党委办公厅（室）及相关机构事务支出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0.12</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0.12</w:t>
            </w:r>
          </w:p>
        </w:tc>
        <w:tc>
          <w:tcPr>
            <w:tcW w:w="1250" w:type="dxa"/>
            <w:gridSpan w:val="5"/>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20132</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组织事务</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1250" w:type="dxa"/>
            <w:gridSpan w:val="5"/>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2013204</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公务员事务</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其他一般公共服务支出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56.83</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55.66</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2019999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56.83</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55.66</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272.59</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230.7</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41.89</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3.23</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1.13</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2080102</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1.13</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1.13</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170.7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170.7</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170.7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170.7</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20808</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抚恤</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53.62</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53.62</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2080801</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死亡抚恤</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53.62</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53.62</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20810</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社会福利</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40.75</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40.75</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2081004</w:t>
            </w:r>
          </w:p>
        </w:tc>
        <w:tc>
          <w:tcPr>
            <w:tcW w:w="4542" w:type="dxa"/>
            <w:gridSpan w:val="6"/>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殡葬</w:t>
            </w:r>
          </w:p>
        </w:tc>
        <w:tc>
          <w:tcPr>
            <w:tcW w:w="1666" w:type="dxa"/>
            <w:gridSpan w:val="3"/>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40.75</w:t>
            </w:r>
          </w:p>
        </w:tc>
        <w:tc>
          <w:tcPr>
            <w:tcW w:w="1250" w:type="dxa"/>
            <w:gridSpan w:val="3"/>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40.75</w:t>
            </w:r>
          </w:p>
        </w:tc>
        <w:tc>
          <w:tcPr>
            <w:tcW w:w="170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20827</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4.28</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4.28</w:t>
            </w:r>
          </w:p>
        </w:tc>
        <w:tc>
          <w:tcPr>
            <w:tcW w:w="1250" w:type="dxa"/>
            <w:gridSpan w:val="5"/>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2082702</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4.28</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4.28</w:t>
            </w:r>
          </w:p>
        </w:tc>
        <w:tc>
          <w:tcPr>
            <w:tcW w:w="1250" w:type="dxa"/>
            <w:gridSpan w:val="5"/>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卫生健康支出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1250" w:type="dxa"/>
            <w:gridSpan w:val="5"/>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行政事业单位医疗</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1250" w:type="dxa"/>
            <w:gridSpan w:val="5"/>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2101101</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节能环保支出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1166.95</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1166.95</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21101</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环境保护管理事务</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74.67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74.67</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2110102</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74.67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74.67</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21103</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污染防治</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2110399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21104</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自然生态保护</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991.71</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991.71</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2110401</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生态保护</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324.56</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324.56</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2110402</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农村环境保护</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6.93</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6.93</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2110499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其他自然生态保护支出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660.22</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660.22</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21105</w:t>
            </w:r>
          </w:p>
        </w:tc>
        <w:tc>
          <w:tcPr>
            <w:tcW w:w="4542" w:type="dxa"/>
            <w:gridSpan w:val="6"/>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天然林保护</w:t>
            </w:r>
          </w:p>
        </w:tc>
        <w:tc>
          <w:tcPr>
            <w:tcW w:w="1666" w:type="dxa"/>
            <w:gridSpan w:val="3"/>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14.92</w:t>
            </w:r>
          </w:p>
        </w:tc>
        <w:tc>
          <w:tcPr>
            <w:tcW w:w="1250" w:type="dxa"/>
            <w:gridSpan w:val="3"/>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14.92</w:t>
            </w:r>
          </w:p>
        </w:tc>
        <w:tc>
          <w:tcPr>
            <w:tcW w:w="170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2110501</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森林管护</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14.92</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14.92</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21106</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退耕还林还草</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17.49</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17.49</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2110602</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退耕现金</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17.49</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17.49</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21107</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风沙荒漠治理</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39.01</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39.01</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2110799</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其他风沙荒漠治理支出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39.01</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39.01</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21199</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其他节能环保支出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17.45</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17.45</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2119999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17.45</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17.45</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城乡社区支出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35535.15</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35535.15</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21202</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城乡社区规划与管理</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58.66</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58.66</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2120201</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58.66</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58.66</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21203</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城乡社区公共设施</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3523.59</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3523.59</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2120399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3523.59</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3523.59</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21208</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31952.9</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31952.9</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2120801</w:t>
            </w:r>
          </w:p>
        </w:tc>
        <w:tc>
          <w:tcPr>
            <w:tcW w:w="4542" w:type="dxa"/>
            <w:gridSpan w:val="6"/>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1666" w:type="dxa"/>
            <w:gridSpan w:val="3"/>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26590.65</w:t>
            </w:r>
          </w:p>
        </w:tc>
        <w:tc>
          <w:tcPr>
            <w:tcW w:w="1250" w:type="dxa"/>
            <w:gridSpan w:val="3"/>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26590.65</w:t>
            </w:r>
          </w:p>
        </w:tc>
        <w:tc>
          <w:tcPr>
            <w:tcW w:w="170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2120802</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土地开发支出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4619.46</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4619.46</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2120806</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土地出让业务支出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494.27</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494.27</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2120899</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248.52</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248.52</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农林水支出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1839.84</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1839.84</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21302</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林业和草原</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1824.05</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1824.05</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2130205</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森林资源培育</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795.03</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795.03</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2130207</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森林资源管理</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69.64</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69.64</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2130209</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949.38</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949.38</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2130234</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林业草原防灾减灾</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2130299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其他林业和草原支出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21305</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巩固脱贫衔接乡村振兴</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15.79</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15.79</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2130502</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11.07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11.07</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2130599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其他巩固脱贫衔接乡村振兴支出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4.72</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4.72</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215</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资源勘探工业信息等支出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21508</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2150899</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其他支持中小企业发展和管理支出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220</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自然资源海洋气象等支出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3432.44</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1843.1</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1589.34</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22001</w:t>
            </w:r>
          </w:p>
        </w:tc>
        <w:tc>
          <w:tcPr>
            <w:tcW w:w="4542" w:type="dxa"/>
            <w:gridSpan w:val="6"/>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自然资源事务</w:t>
            </w:r>
          </w:p>
        </w:tc>
        <w:tc>
          <w:tcPr>
            <w:tcW w:w="1666" w:type="dxa"/>
            <w:gridSpan w:val="3"/>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3432.44</w:t>
            </w:r>
          </w:p>
        </w:tc>
        <w:tc>
          <w:tcPr>
            <w:tcW w:w="1250" w:type="dxa"/>
            <w:gridSpan w:val="3"/>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1843.1</w:t>
            </w:r>
          </w:p>
        </w:tc>
        <w:tc>
          <w:tcPr>
            <w:tcW w:w="1250" w:type="dxa"/>
            <w:gridSpan w:val="5"/>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1589.34</w:t>
            </w:r>
          </w:p>
        </w:tc>
        <w:tc>
          <w:tcPr>
            <w:tcW w:w="170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2200101</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w:t>
            </w:r>
          </w:p>
        </w:tc>
        <w:tc>
          <w:tcPr>
            <w:tcW w:w="1250" w:type="dxa"/>
            <w:gridSpan w:val="5"/>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2200102</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723.17</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723.17</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2200104</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自然资源规划及管理</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440.07</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440.07</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2200106</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自然资源利用与保护</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100.24</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100.24</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2200109</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自然资源调查与确权登记</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52.56</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52.56</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2200129</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基础测绘与地理信息监管</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104.63</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104.63</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2200199</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171.98</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3.3</w:t>
            </w: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168.68</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住房保障支出</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1250"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1250" w:type="dxa"/>
            <w:gridSpan w:val="5"/>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22102</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住房改革支出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2210201</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224</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灾害防治及应急管理支出</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218.08</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218.08</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22406</w:t>
            </w:r>
          </w:p>
        </w:tc>
        <w:tc>
          <w:tcPr>
            <w:tcW w:w="45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自然灾害防治</w:t>
            </w:r>
          </w:p>
        </w:tc>
        <w:tc>
          <w:tcPr>
            <w:tcW w:w="1666"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218.08</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218.08</w:t>
            </w:r>
          </w:p>
        </w:tc>
        <w:tc>
          <w:tcPr>
            <w:tcW w:w="17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2240601</w:t>
            </w:r>
          </w:p>
        </w:tc>
        <w:tc>
          <w:tcPr>
            <w:tcW w:w="4542" w:type="dxa"/>
            <w:gridSpan w:val="6"/>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地质灾害防治</w:t>
            </w:r>
          </w:p>
        </w:tc>
        <w:tc>
          <w:tcPr>
            <w:tcW w:w="1666" w:type="dxa"/>
            <w:gridSpan w:val="3"/>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151.46</w:t>
            </w:r>
          </w:p>
        </w:tc>
        <w:tc>
          <w:tcPr>
            <w:tcW w:w="1250" w:type="dxa"/>
            <w:gridSpan w:val="3"/>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151.46</w:t>
            </w:r>
          </w:p>
        </w:tc>
        <w:tc>
          <w:tcPr>
            <w:tcW w:w="170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49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2240602</w:t>
            </w:r>
          </w:p>
        </w:tc>
        <w:tc>
          <w:tcPr>
            <w:tcW w:w="4542"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森林草原防灾减灾</w:t>
            </w:r>
          </w:p>
        </w:tc>
        <w:tc>
          <w:tcPr>
            <w:tcW w:w="1666"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66.62</w:t>
            </w:r>
          </w:p>
        </w:tc>
        <w:tc>
          <w:tcPr>
            <w:tcW w:w="1250"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kern w:val="0"/>
                <w:sz w:val="21"/>
                <w:szCs w:val="21"/>
              </w:rPr>
            </w:pPr>
          </w:p>
        </w:tc>
        <w:tc>
          <w:tcPr>
            <w:tcW w:w="1250" w:type="dxa"/>
            <w:gridSpan w:val="5"/>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66.62</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135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2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1"/>
          <w:wAfter w:w="1393" w:type="dxa"/>
          <w:trHeight w:val="454" w:hRule="exact"/>
        </w:trPr>
        <w:tc>
          <w:tcPr>
            <w:tcW w:w="15640" w:type="dxa"/>
            <w:gridSpan w:val="38"/>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Before w:val="1"/>
          <w:gridAfter w:val="2"/>
          <w:wBefore w:w="2" w:type="dxa"/>
          <w:wAfter w:w="1510" w:type="dxa"/>
          <w:trHeight w:val="360" w:hRule="atLeast"/>
        </w:trPr>
        <w:tc>
          <w:tcPr>
            <w:tcW w:w="15521" w:type="dxa"/>
            <w:gridSpan w:val="3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Before w:val="1"/>
          <w:gridAfter w:val="2"/>
          <w:wBefore w:w="2" w:type="dxa"/>
          <w:wAfter w:w="1510" w:type="dxa"/>
          <w:trHeight w:val="199" w:hRule="atLeast"/>
        </w:trPr>
        <w:tc>
          <w:tcPr>
            <w:tcW w:w="3431" w:type="dxa"/>
            <w:gridSpan w:val="8"/>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62" w:type="dxa"/>
            <w:gridSpan w:val="9"/>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4"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1"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Before w:val="1"/>
          <w:gridAfter w:val="2"/>
          <w:wBefore w:w="2" w:type="dxa"/>
          <w:wAfter w:w="1510" w:type="dxa"/>
          <w:trHeight w:val="300" w:hRule="atLeast"/>
        </w:trPr>
        <w:tc>
          <w:tcPr>
            <w:tcW w:w="3431" w:type="dxa"/>
            <w:gridSpan w:val="8"/>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新田县自然资源局</w:t>
            </w:r>
            <w:r>
              <w:rPr>
                <w:rFonts w:ascii="Times New Roman" w:hAnsi="Times New Roman" w:eastAsia="仿宋_GB2312" w:cs="Times New Roman"/>
                <w:color w:val="000000"/>
                <w:kern w:val="0"/>
                <w:szCs w:val="21"/>
              </w:rPr>
              <w:t xml:space="preserve"> </w:t>
            </w:r>
          </w:p>
        </w:tc>
        <w:tc>
          <w:tcPr>
            <w:tcW w:w="6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62" w:type="dxa"/>
            <w:gridSpan w:val="9"/>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8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4"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1"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5190" w:type="dxa"/>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31" w:type="dxa"/>
            <w:gridSpan w:val="2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Before w:val="1"/>
          <w:gridAfter w:val="2"/>
          <w:wBefore w:w="2" w:type="dxa"/>
          <w:wAfter w:w="1510" w:type="dxa"/>
          <w:trHeight w:val="630"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33"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68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73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w:t>
            </w:r>
          </w:p>
        </w:tc>
        <w:tc>
          <w:tcPr>
            <w:tcW w:w="115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10504.21</w:t>
            </w: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0.3</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0.3</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w:t>
            </w:r>
          </w:p>
        </w:tc>
        <w:tc>
          <w:tcPr>
            <w:tcW w:w="115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31704.38</w:t>
            </w: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271.45</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271.45</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lang w:eastAsia="zh-CN"/>
              </w:rPr>
            </w:pPr>
            <w:r>
              <w:rPr>
                <w:rFonts w:hint="eastAsia" w:ascii="宋体" w:hAnsi="宋体" w:eastAsia="宋体" w:cs="宋体"/>
                <w:i w:val="0"/>
                <w:color w:val="000000"/>
                <w:kern w:val="0"/>
                <w:sz w:val="22"/>
                <w:szCs w:val="22"/>
                <w:u w:val="none"/>
                <w:lang w:val="en-US" w:eastAsia="zh-CN" w:bidi="ar"/>
              </w:rPr>
              <w:t>三、</w:t>
            </w:r>
            <w:r>
              <w:rPr>
                <w:rFonts w:hint="eastAsia" w:ascii="宋体" w:hAnsi="宋体" w:eastAsia="宋体" w:cs="宋体"/>
                <w:i w:val="0"/>
                <w:color w:val="000000"/>
                <w:sz w:val="22"/>
                <w:szCs w:val="22"/>
                <w:u w:val="none"/>
                <w:lang w:eastAsia="zh-CN"/>
              </w:rPr>
              <w:t>卫生健康支出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94.62</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94.62</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lang w:eastAsia="zh-CN"/>
              </w:rPr>
            </w:pPr>
            <w:r>
              <w:rPr>
                <w:rFonts w:hint="eastAsia" w:ascii="宋体" w:hAnsi="宋体" w:eastAsia="宋体" w:cs="宋体"/>
                <w:i w:val="0"/>
                <w:color w:val="000000"/>
                <w:sz w:val="22"/>
                <w:szCs w:val="22"/>
                <w:u w:val="none"/>
                <w:lang w:eastAsia="zh-CN"/>
              </w:rPr>
              <w:t>四、</w:t>
            </w:r>
            <w:r>
              <w:rPr>
                <w:rFonts w:hint="eastAsia" w:ascii="宋体" w:hAnsi="宋体" w:eastAsia="宋体" w:cs="宋体"/>
                <w:i w:val="0"/>
                <w:color w:val="000000"/>
                <w:kern w:val="0"/>
                <w:sz w:val="22"/>
                <w:szCs w:val="22"/>
                <w:u w:val="none"/>
                <w:lang w:val="en-US" w:eastAsia="zh-CN" w:bidi="ar"/>
              </w:rPr>
              <w:t>节能环保支出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1053.27</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1053.27</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lang w:eastAsia="zh-CN"/>
              </w:rPr>
            </w:pPr>
            <w:r>
              <w:rPr>
                <w:rFonts w:hint="eastAsia" w:ascii="宋体" w:hAnsi="宋体" w:eastAsia="宋体" w:cs="宋体"/>
                <w:i w:val="0"/>
                <w:color w:val="000000"/>
                <w:kern w:val="0"/>
                <w:sz w:val="22"/>
                <w:szCs w:val="22"/>
                <w:u w:val="none"/>
                <w:lang w:val="en-US" w:eastAsia="zh-CN" w:bidi="ar"/>
              </w:rPr>
              <w:t>五、城乡社区支出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35286.63</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3582.25</w:t>
            </w:r>
          </w:p>
        </w:tc>
        <w:tc>
          <w:tcPr>
            <w:tcW w:w="1684"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31704.38</w:t>
            </w: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六、农林水支出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1839.84</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1839.84</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七、资源勘探工业信息等支出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4.91</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4.91</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八、自然资源局海洋气象等支出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3326.51</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3326.51</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color w:val="000000"/>
                <w:kern w:val="0"/>
                <w:sz w:val="22"/>
                <w:szCs w:val="22"/>
                <w:u w:val="none"/>
                <w:lang w:val="en-US" w:eastAsia="zh-CN" w:bidi="ar"/>
              </w:rPr>
              <w:t>9</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九、住房保障支出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25</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112.99</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112.99</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10</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十、灾害防治及应急管理支出</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26</w:t>
            </w:r>
          </w:p>
        </w:tc>
        <w:tc>
          <w:tcPr>
            <w:tcW w:w="1181"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218.08</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218.08</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11</w:t>
            </w:r>
          </w:p>
        </w:tc>
        <w:tc>
          <w:tcPr>
            <w:tcW w:w="115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42208.59</w:t>
            </w:r>
          </w:p>
        </w:tc>
        <w:tc>
          <w:tcPr>
            <w:tcW w:w="3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42208.59</w:t>
            </w:r>
          </w:p>
        </w:tc>
        <w:tc>
          <w:tcPr>
            <w:tcW w:w="1533" w:type="dxa"/>
            <w:gridSpan w:val="4"/>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10504.21</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31704.38</w:t>
            </w: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5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5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14</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5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1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rPr>
            </w:pPr>
          </w:p>
        </w:tc>
        <w:tc>
          <w:tcPr>
            <w:tcW w:w="338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19"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18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53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kern w:val="0"/>
                <w:sz w:val="21"/>
                <w:szCs w:val="21"/>
              </w:rPr>
            </w:pP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Before w:val="1"/>
          <w:gridAfter w:val="2"/>
          <w:wBefore w:w="2" w:type="dxa"/>
          <w:wAfter w:w="1510" w:type="dxa"/>
          <w:trHeight w:val="402" w:hRule="atLeast"/>
        </w:trPr>
        <w:tc>
          <w:tcPr>
            <w:tcW w:w="3431" w:type="dxa"/>
            <w:gridSpan w:val="8"/>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60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159"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42208.59</w:t>
            </w:r>
          </w:p>
        </w:tc>
        <w:tc>
          <w:tcPr>
            <w:tcW w:w="3383"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19"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18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42208.59</w:t>
            </w:r>
          </w:p>
        </w:tc>
        <w:tc>
          <w:tcPr>
            <w:tcW w:w="1533"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10504.21</w:t>
            </w:r>
          </w:p>
        </w:tc>
        <w:tc>
          <w:tcPr>
            <w:tcW w:w="168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lang w:val="en-US" w:eastAsia="zh-CN"/>
              </w:rPr>
              <w:t>31704.38</w:t>
            </w:r>
          </w:p>
        </w:tc>
        <w:tc>
          <w:tcPr>
            <w:tcW w:w="173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Before w:val="1"/>
          <w:gridAfter w:val="2"/>
          <w:wBefore w:w="2" w:type="dxa"/>
          <w:wAfter w:w="1510" w:type="dxa"/>
          <w:trHeight w:val="585" w:hRule="atLeast"/>
        </w:trPr>
        <w:tc>
          <w:tcPr>
            <w:tcW w:w="15521" w:type="dxa"/>
            <w:gridSpan w:val="36"/>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新田县自然资源局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5524" w:type="dxa"/>
        <w:jc w:val="center"/>
        <w:tblLayout w:type="fixed"/>
        <w:tblCellMar>
          <w:top w:w="0" w:type="dxa"/>
          <w:left w:w="108" w:type="dxa"/>
          <w:bottom w:w="0" w:type="dxa"/>
          <w:right w:w="108" w:type="dxa"/>
        </w:tblCellMar>
      </w:tblPr>
      <w:tblGrid>
        <w:gridCol w:w="1041"/>
        <w:gridCol w:w="186"/>
        <w:gridCol w:w="83"/>
        <w:gridCol w:w="1402"/>
        <w:gridCol w:w="426"/>
        <w:gridCol w:w="1286"/>
        <w:gridCol w:w="407"/>
        <w:gridCol w:w="423"/>
        <w:gridCol w:w="254"/>
        <w:gridCol w:w="253"/>
        <w:gridCol w:w="863"/>
        <w:gridCol w:w="259"/>
        <w:gridCol w:w="67"/>
        <w:gridCol w:w="1777"/>
        <w:gridCol w:w="162"/>
        <w:gridCol w:w="113"/>
        <w:gridCol w:w="67"/>
        <w:gridCol w:w="955"/>
        <w:gridCol w:w="1097"/>
        <w:gridCol w:w="20"/>
        <w:gridCol w:w="47"/>
        <w:gridCol w:w="323"/>
        <w:gridCol w:w="1729"/>
        <w:gridCol w:w="67"/>
        <w:gridCol w:w="912"/>
        <w:gridCol w:w="435"/>
        <w:gridCol w:w="706"/>
        <w:gridCol w:w="67"/>
        <w:gridCol w:w="97"/>
      </w:tblGrid>
      <w:tr>
        <w:tblPrEx>
          <w:tblCellMar>
            <w:top w:w="0" w:type="dxa"/>
            <w:left w:w="108" w:type="dxa"/>
            <w:bottom w:w="0" w:type="dxa"/>
            <w:right w:w="108" w:type="dxa"/>
          </w:tblCellMar>
        </w:tblPrEx>
        <w:trPr>
          <w:gridAfter w:val="4"/>
          <w:wAfter w:w="1305" w:type="dxa"/>
          <w:trHeight w:val="405" w:hRule="atLeast"/>
          <w:jc w:val="center"/>
        </w:trPr>
        <w:tc>
          <w:tcPr>
            <w:tcW w:w="5761" w:type="dxa"/>
            <w:gridSpan w:val="10"/>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458" w:type="dxa"/>
            <w:gridSpan w:val="15"/>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gridAfter w:val="4"/>
          <w:wAfter w:w="1305" w:type="dxa"/>
          <w:trHeight w:val="495" w:hRule="atLeast"/>
          <w:jc w:val="center"/>
        </w:trPr>
        <w:tc>
          <w:tcPr>
            <w:tcW w:w="122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534" w:type="dxa"/>
            <w:gridSpan w:val="8"/>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966"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784" w:type="dxa"/>
            <w:gridSpan w:val="8"/>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08" w:type="dxa"/>
            <w:gridSpan w:val="3"/>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gridAfter w:val="4"/>
          <w:wAfter w:w="1305" w:type="dxa"/>
          <w:trHeight w:val="360" w:hRule="atLeast"/>
          <w:jc w:val="center"/>
        </w:trPr>
        <w:tc>
          <w:tcPr>
            <w:tcW w:w="122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534"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66"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84" w:type="dxa"/>
            <w:gridSpan w:val="8"/>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08" w:type="dxa"/>
            <w:gridSpan w:val="3"/>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4"/>
          <w:wAfter w:w="1305" w:type="dxa"/>
          <w:trHeight w:val="312" w:hRule="atLeast"/>
          <w:jc w:val="center"/>
        </w:trPr>
        <w:tc>
          <w:tcPr>
            <w:tcW w:w="122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534" w:type="dxa"/>
            <w:gridSpan w:val="8"/>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66"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84" w:type="dxa"/>
            <w:gridSpan w:val="8"/>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08" w:type="dxa"/>
            <w:gridSpan w:val="3"/>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After w:val="4"/>
          <w:wAfter w:w="1305" w:type="dxa"/>
          <w:trHeight w:val="567" w:hRule="exact"/>
          <w:jc w:val="center"/>
        </w:trPr>
        <w:tc>
          <w:tcPr>
            <w:tcW w:w="576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966"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784"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08" w:type="dxa"/>
            <w:gridSpan w:val="3"/>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gridAfter w:val="4"/>
          <w:wAfter w:w="1305" w:type="dxa"/>
          <w:trHeight w:val="567" w:hRule="exact"/>
          <w:jc w:val="center"/>
        </w:trPr>
        <w:tc>
          <w:tcPr>
            <w:tcW w:w="576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10504.21</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2278.4</w:t>
            </w: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8225.81</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20132</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组织事务</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2013204</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0.3</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271.45</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230.7</w:t>
            </w: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40.75</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2080199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170.7</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170.7</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170.7</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170.7</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20808</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抚恤</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rPr>
            </w:pPr>
            <w:r>
              <w:rPr>
                <w:rFonts w:hint="eastAsia" w:ascii="宋体" w:hAnsi="宋体" w:eastAsia="宋体" w:cs="宋体"/>
                <w:i w:val="0"/>
                <w:color w:val="000000"/>
                <w:kern w:val="0"/>
                <w:sz w:val="21"/>
                <w:szCs w:val="21"/>
                <w:u w:val="none"/>
                <w:lang w:val="en-US" w:eastAsia="zh-CN" w:bidi="ar"/>
              </w:rPr>
              <w:t>53.62</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53.62</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2080801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死亡抚恤</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53.62</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53.62</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20810</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社会福利</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40.75</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40.75</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2081004</w:t>
            </w:r>
          </w:p>
        </w:tc>
        <w:tc>
          <w:tcPr>
            <w:tcW w:w="453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殡葬</w:t>
            </w:r>
          </w:p>
        </w:tc>
        <w:tc>
          <w:tcPr>
            <w:tcW w:w="29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40.75</w:t>
            </w:r>
          </w:p>
        </w:tc>
        <w:tc>
          <w:tcPr>
            <w:tcW w:w="27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40.75</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20827</w:t>
            </w:r>
          </w:p>
        </w:tc>
        <w:tc>
          <w:tcPr>
            <w:tcW w:w="453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29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4.28</w:t>
            </w:r>
          </w:p>
        </w:tc>
        <w:tc>
          <w:tcPr>
            <w:tcW w:w="27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4.28</w:t>
            </w:r>
          </w:p>
        </w:tc>
        <w:tc>
          <w:tcPr>
            <w:tcW w:w="2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2082702</w:t>
            </w:r>
          </w:p>
        </w:tc>
        <w:tc>
          <w:tcPr>
            <w:tcW w:w="453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296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4.28</w:t>
            </w:r>
          </w:p>
        </w:tc>
        <w:tc>
          <w:tcPr>
            <w:tcW w:w="2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4.28</w:t>
            </w:r>
          </w:p>
        </w:tc>
        <w:tc>
          <w:tcPr>
            <w:tcW w:w="2708" w:type="dxa"/>
            <w:gridSpan w:val="3"/>
            <w:tcBorders>
              <w:top w:val="single" w:color="auto" w:sz="4" w:space="0"/>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94.62</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节能环保支出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1053.27</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1053.27</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21103</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污染防治</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2110399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其他污染防治支出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11.7</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21104</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自然生态保护</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991.71</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991.71</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2110401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生态保护</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324.56</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324.56</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2110402</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农村环境保护</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6.93</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6.93</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2110499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其他自然生态保护支出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660.22</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660.22</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21105</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天然林保护</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14.92</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14.92</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2110501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森林管护</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14.92</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14.92</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21106</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退耕还林还草</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17.49</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17.49</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2110602</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退耕现金</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17.49</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17.49</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21199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其他节能环保支出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17.45</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17.45</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2119999</w:t>
            </w:r>
          </w:p>
        </w:tc>
        <w:tc>
          <w:tcPr>
            <w:tcW w:w="453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29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17.45</w:t>
            </w:r>
          </w:p>
        </w:tc>
        <w:tc>
          <w:tcPr>
            <w:tcW w:w="27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17.45</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453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城乡社区支出</w:t>
            </w:r>
          </w:p>
        </w:tc>
        <w:tc>
          <w:tcPr>
            <w:tcW w:w="29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3582.25</w:t>
            </w:r>
          </w:p>
        </w:tc>
        <w:tc>
          <w:tcPr>
            <w:tcW w:w="27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3582.25</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21202</w:t>
            </w:r>
          </w:p>
        </w:tc>
        <w:tc>
          <w:tcPr>
            <w:tcW w:w="453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城乡社区规划与管理</w:t>
            </w:r>
          </w:p>
        </w:tc>
        <w:tc>
          <w:tcPr>
            <w:tcW w:w="296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58.66</w:t>
            </w:r>
          </w:p>
        </w:tc>
        <w:tc>
          <w:tcPr>
            <w:tcW w:w="2784"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58.66</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2120201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58.66</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58.66</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21203</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城乡社区公共设施</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3523.59</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3523.59</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2120399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3523.59</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3523.59</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农林水支出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1839.84</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1839.84</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21302</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林业和草原</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1824.05</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1824.05</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2130205</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森林资源培育</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795.03</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795.03</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2130207</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森林资源管理</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69.64</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69.64</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2130209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森林生态效益补偿</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949.38</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949.38</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2130234</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林业草原防灾减灾</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2130299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其他林业和草原支出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巩固脱贫衔接乡村振兴</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15.79</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15.79</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2130502</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rPr>
            </w:pPr>
            <w:r>
              <w:rPr>
                <w:rFonts w:hint="eastAsia" w:ascii="宋体" w:hAnsi="宋体" w:eastAsia="宋体" w:cs="宋体"/>
                <w:i w:val="0"/>
                <w:color w:val="000000"/>
                <w:kern w:val="0"/>
                <w:sz w:val="21"/>
                <w:szCs w:val="21"/>
                <w:u w:val="none"/>
                <w:lang w:val="en-US" w:eastAsia="zh-CN" w:bidi="ar"/>
              </w:rPr>
              <w:t>11.07</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11.07</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2130599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其他巩固脱贫衔接乡村振兴支出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4.72</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4.72</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资源勘探工业信息等支出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21508</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2150899</w:t>
            </w:r>
          </w:p>
        </w:tc>
        <w:tc>
          <w:tcPr>
            <w:tcW w:w="453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其他支持中小企业发展和管理支出</w:t>
            </w:r>
          </w:p>
        </w:tc>
        <w:tc>
          <w:tcPr>
            <w:tcW w:w="29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c>
          <w:tcPr>
            <w:tcW w:w="27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4.91</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220</w:t>
            </w:r>
          </w:p>
        </w:tc>
        <w:tc>
          <w:tcPr>
            <w:tcW w:w="453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自然资源海洋气象等支出</w:t>
            </w:r>
          </w:p>
        </w:tc>
        <w:tc>
          <w:tcPr>
            <w:tcW w:w="29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3326.51</w:t>
            </w:r>
          </w:p>
        </w:tc>
        <w:tc>
          <w:tcPr>
            <w:tcW w:w="278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w:t>
            </w:r>
          </w:p>
        </w:tc>
        <w:tc>
          <w:tcPr>
            <w:tcW w:w="2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1486.71</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22001</w:t>
            </w:r>
          </w:p>
        </w:tc>
        <w:tc>
          <w:tcPr>
            <w:tcW w:w="453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自然资源事务</w:t>
            </w:r>
          </w:p>
        </w:tc>
        <w:tc>
          <w:tcPr>
            <w:tcW w:w="296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3326.51</w:t>
            </w:r>
          </w:p>
        </w:tc>
        <w:tc>
          <w:tcPr>
            <w:tcW w:w="2784"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w:t>
            </w:r>
          </w:p>
        </w:tc>
        <w:tc>
          <w:tcPr>
            <w:tcW w:w="2708" w:type="dxa"/>
            <w:gridSpan w:val="3"/>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1486.71</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2200101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1839.8</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2200102</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620.54</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620.54</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2200104</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自然资源规划及管理</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440.07</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440.07</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2200106</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自然资源利用与保护</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100.24</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100.24</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2200109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自然资源调查与确权登记</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52.56</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52.56</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2200129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基础测绘与地理信息监管</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104.63</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104.63</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2200199</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其他自然资源事务支出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168.68</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168.68</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住房保障支出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住房改革支出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278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112.99</w:t>
            </w:r>
          </w:p>
        </w:tc>
        <w:tc>
          <w:tcPr>
            <w:tcW w:w="2708" w:type="dxa"/>
            <w:gridSpan w:val="3"/>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灾害防治及应急管理支出</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218.08</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218.08</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22406</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自然灾害防治</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218.08</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218.08</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2240601</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地质灾害防治</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151.46</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151.46</w:t>
            </w:r>
          </w:p>
        </w:tc>
      </w:tr>
      <w:tr>
        <w:tblPrEx>
          <w:tblCellMar>
            <w:top w:w="0" w:type="dxa"/>
            <w:left w:w="108" w:type="dxa"/>
            <w:bottom w:w="0" w:type="dxa"/>
            <w:right w:w="108" w:type="dxa"/>
          </w:tblCellMar>
        </w:tblPrEx>
        <w:trPr>
          <w:gridAfter w:val="4"/>
          <w:wAfter w:w="1305" w:type="dxa"/>
          <w:trHeight w:val="567" w:hRule="exact"/>
          <w:jc w:val="center"/>
        </w:trPr>
        <w:tc>
          <w:tcPr>
            <w:tcW w:w="12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2240602</w:t>
            </w:r>
          </w:p>
        </w:tc>
        <w:tc>
          <w:tcPr>
            <w:tcW w:w="4534" w:type="dxa"/>
            <w:gridSpan w:val="8"/>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森林草原防灾减灾</w:t>
            </w:r>
          </w:p>
        </w:tc>
        <w:tc>
          <w:tcPr>
            <w:tcW w:w="296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66.62</w:t>
            </w:r>
          </w:p>
        </w:tc>
        <w:tc>
          <w:tcPr>
            <w:tcW w:w="2784" w:type="dxa"/>
            <w:gridSpan w:val="8"/>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1"/>
                <w:szCs w:val="21"/>
              </w:rPr>
            </w:pPr>
          </w:p>
        </w:tc>
        <w:tc>
          <w:tcPr>
            <w:tcW w:w="2708" w:type="dxa"/>
            <w:gridSpan w:val="3"/>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66.62</w:t>
            </w:r>
          </w:p>
        </w:tc>
      </w:tr>
      <w:tr>
        <w:tblPrEx>
          <w:tblCellMar>
            <w:top w:w="0" w:type="dxa"/>
            <w:left w:w="108" w:type="dxa"/>
            <w:bottom w:w="0" w:type="dxa"/>
            <w:right w:w="108" w:type="dxa"/>
          </w:tblCellMar>
        </w:tblPrEx>
        <w:trPr>
          <w:gridAfter w:val="4"/>
          <w:wAfter w:w="1305" w:type="dxa"/>
          <w:trHeight w:val="567" w:hRule="exact"/>
          <w:jc w:val="center"/>
        </w:trPr>
        <w:tc>
          <w:tcPr>
            <w:tcW w:w="14219" w:type="dxa"/>
            <w:gridSpan w:val="2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tblPrEx>
          <w:tblCellMar>
            <w:top w:w="0" w:type="dxa"/>
            <w:left w:w="108" w:type="dxa"/>
            <w:bottom w:w="0" w:type="dxa"/>
            <w:right w:w="108" w:type="dxa"/>
          </w:tblCellMar>
        </w:tblPrEx>
        <w:trPr>
          <w:trHeight w:val="113" w:hRule="atLeast"/>
          <w:jc w:val="center"/>
        </w:trPr>
        <w:tc>
          <w:tcPr>
            <w:tcW w:w="15524" w:type="dxa"/>
            <w:gridSpan w:val="2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24"/>
                <w:szCs w:val="40"/>
              </w:rPr>
            </w:pPr>
            <w:bookmarkStart w:id="2" w:name="RANGE!A1:I34"/>
            <w:r>
              <w:rPr>
                <w:rFonts w:hint="eastAsia" w:ascii="华文中宋" w:hAnsi="华文中宋" w:eastAsia="华文中宋" w:cs="宋体"/>
                <w:color w:val="000000"/>
                <w:kern w:val="0"/>
                <w:sz w:val="24"/>
                <w:szCs w:val="40"/>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新田县自然资源局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43" w:hRule="atLeast"/>
          <w:jc w:val="center"/>
        </w:trPr>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8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1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2056.35</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157.96</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731.7</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19.08</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195.95</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22.4</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337.46</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0.24</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314.43</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171.04</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2.88</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86.9</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94.75</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4.31</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12.27</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113.65</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6.14</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5.93</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64.08</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2.92</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3.65</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53.62</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9.33</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1.5</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30.85</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15.85</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17.52</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1.14</w:t>
            </w: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35"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8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4" w:type="dxa"/>
            <w:gridSpan w:val="3"/>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kern w:val="0"/>
                <w:sz w:val="21"/>
                <w:szCs w:val="21"/>
              </w:rPr>
            </w:pPr>
          </w:p>
        </w:tc>
        <w:tc>
          <w:tcPr>
            <w:tcW w:w="11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35"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22.91</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13"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jc w:val="center"/>
        </w:trPr>
        <w:tc>
          <w:tcPr>
            <w:tcW w:w="442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84" w:type="dxa"/>
            <w:gridSpan w:val="3"/>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2120.44</w:t>
            </w:r>
          </w:p>
        </w:tc>
        <w:tc>
          <w:tcPr>
            <w:tcW w:w="9146"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7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157.96</w:t>
            </w:r>
          </w:p>
        </w:tc>
      </w:tr>
      <w:tr>
        <w:tblPrEx>
          <w:tblCellMar>
            <w:top w:w="0" w:type="dxa"/>
            <w:left w:w="108" w:type="dxa"/>
            <w:bottom w:w="0" w:type="dxa"/>
            <w:right w:w="108" w:type="dxa"/>
          </w:tblCellMar>
        </w:tblPrEx>
        <w:trPr>
          <w:trHeight w:val="284" w:hRule="exact"/>
          <w:jc w:val="center"/>
        </w:trPr>
        <w:tc>
          <w:tcPr>
            <w:tcW w:w="15524" w:type="dxa"/>
            <w:gridSpan w:val="2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690" w:hRule="atLeast"/>
          <w:jc w:val="center"/>
        </w:trPr>
        <w:tc>
          <w:tcPr>
            <w:tcW w:w="15360" w:type="dxa"/>
            <w:gridSpan w:val="2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 w:type="dxa"/>
          <w:trHeight w:val="345" w:hRule="atLeast"/>
          <w:jc w:val="center"/>
        </w:trPr>
        <w:tc>
          <w:tcPr>
            <w:tcW w:w="104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6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6"/>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4"/>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 w:type="dxa"/>
          <w:trHeight w:val="690" w:hRule="atLeast"/>
          <w:jc w:val="center"/>
        </w:trPr>
        <w:tc>
          <w:tcPr>
            <w:tcW w:w="2712" w:type="dxa"/>
            <w:gridSpan w:val="4"/>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部门：新田县自然资源局</w:t>
            </w: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6"/>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4"/>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459" w:hRule="atLeast"/>
          <w:jc w:val="center"/>
        </w:trPr>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62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609" w:hRule="atLeast"/>
          <w:jc w:val="center"/>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09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409"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509" w:hRule="atLeast"/>
          <w:jc w:val="center"/>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509" w:hRule="atLeast"/>
          <w:jc w:val="center"/>
        </w:trPr>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509" w:hRule="atLeast"/>
          <w:jc w:val="center"/>
        </w:trPr>
        <w:tc>
          <w:tcPr>
            <w:tcW w:w="31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509"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212</w:t>
            </w:r>
          </w:p>
        </w:tc>
        <w:tc>
          <w:tcPr>
            <w:tcW w:w="2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城乡社区支出</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31704.38</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31704.38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31704.38</w:t>
            </w: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509"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21208</w:t>
            </w:r>
          </w:p>
        </w:tc>
        <w:tc>
          <w:tcPr>
            <w:tcW w:w="2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31704.38</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31704.38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31704.38</w:t>
            </w: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509"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2120801</w:t>
            </w:r>
          </w:p>
        </w:tc>
        <w:tc>
          <w:tcPr>
            <w:tcW w:w="2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 xml:space="preserve">  征地和拆迁补偿支出</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31704.38</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31704.38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31704.38</w:t>
            </w: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509"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2120802</w:t>
            </w:r>
          </w:p>
        </w:tc>
        <w:tc>
          <w:tcPr>
            <w:tcW w:w="2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 xml:space="preserve">  土地开发支出</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26590.65</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26590.65</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26590.65</w:t>
            </w: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509"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2120806</w:t>
            </w:r>
          </w:p>
        </w:tc>
        <w:tc>
          <w:tcPr>
            <w:tcW w:w="2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 xml:space="preserve">  土地出让业务支出</w:t>
            </w: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4619.46</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4619.46</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default" w:ascii="Arial" w:hAnsi="Arial" w:eastAsia="宋体" w:cs="Arial"/>
                <w:i w:val="0"/>
                <w:color w:val="000000"/>
                <w:kern w:val="0"/>
                <w:sz w:val="20"/>
                <w:szCs w:val="20"/>
                <w:u w:val="none"/>
                <w:lang w:val="en-US" w:eastAsia="zh-CN" w:bidi="ar"/>
              </w:rPr>
              <w:t>4619.46</w:t>
            </w: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509"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64" w:type="dxa"/>
          <w:trHeight w:val="725" w:hRule="atLeast"/>
          <w:jc w:val="center"/>
        </w:trPr>
        <w:tc>
          <w:tcPr>
            <w:tcW w:w="15360" w:type="dxa"/>
            <w:gridSpan w:val="2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5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09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52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新田县自然资源局</w:t>
            </w:r>
            <w:r>
              <w:rPr>
                <w:rFonts w:ascii="Times New Roman" w:hAnsi="Times New Roman" w:eastAsia="仿宋_GB2312" w:cs="Times New Roman"/>
                <w:color w:val="000000"/>
                <w:kern w:val="0"/>
                <w:szCs w:val="21"/>
              </w:rPr>
              <w:t xml:space="preserve"> </w:t>
            </w: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09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2"/>
        <w:gridCol w:w="1244"/>
        <w:gridCol w:w="1224"/>
        <w:gridCol w:w="1224"/>
        <w:gridCol w:w="1224"/>
        <w:gridCol w:w="1224"/>
        <w:gridCol w:w="1224"/>
        <w:gridCol w:w="1244"/>
        <w:gridCol w:w="1224"/>
        <w:gridCol w:w="1224"/>
        <w:gridCol w:w="1224"/>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36"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部门：新田县自然资源局</w:t>
            </w: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6.18</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9"/>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428,556.61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58,244.45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57.61</w:t>
      </w:r>
      <w:r>
        <w:rPr>
          <w:rFonts w:hint="eastAsia" w:ascii="Times New Roman" w:hAnsi="Times New Roman" w:eastAsia="仿宋_GB2312"/>
          <w:sz w:val="32"/>
          <w:szCs w:val="32"/>
        </w:rPr>
        <w:t>%，主要是因为本年度政府性基金预算土地开发项目支出减少幅度大。</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42,855.66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42,208.59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98.49</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647.07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1.51</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42,855.66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2,282.99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40,572.67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94.67</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42,208.59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58485.64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58.08</w:t>
      </w:r>
      <w:r>
        <w:rPr>
          <w:rFonts w:hint="eastAsia" w:ascii="Times New Roman" w:hAnsi="Times New Roman" w:eastAsia="仿宋_GB2312"/>
          <w:sz w:val="32"/>
          <w:szCs w:val="32"/>
        </w:rPr>
        <w:t>%，主要是因为本年度政府性基金预算土地开发项目支出减少幅度大。</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42,208.59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98.49</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58485.64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58.08</w:t>
      </w:r>
      <w:r>
        <w:rPr>
          <w:rFonts w:hint="eastAsia" w:ascii="Times New Roman" w:hAnsi="Times New Roman" w:eastAsia="仿宋_GB2312"/>
          <w:sz w:val="32"/>
          <w:szCs w:val="32"/>
        </w:rPr>
        <w:t>%，主要是因为本年度政府性基金预算土地开发项目支出减少幅度大。</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42,208.59</w:t>
      </w:r>
      <w:r>
        <w:rPr>
          <w:rFonts w:hint="eastAsia" w:ascii="Times New Roman" w:hAnsi="Times New Roman" w:eastAsia="仿宋_GB2312"/>
          <w:sz w:val="32"/>
          <w:szCs w:val="32"/>
        </w:rPr>
        <w:t>万元，主要用于以下方面：一般公共服务支出0.3万元，占总收入的0.00%；社会保障和就业支出271.45万元，占总收入的0.64%；卫生健康支出94.62万元，占总收入的0.22%；节能环保支出1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053.27万元，占总收入的2.5%；城乡社区支出35</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286.63万元，占总收入的83.6%；农林水支出1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839.84万元，占总收入的4.36%；资源勘探工业信息等支出4.91万元，占总收入的0.01%；自然资源海洋气象等支出3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326.51万元，占总收入的7.88%；住房保障支出112.99万元，占总收入的0.27%；灾害防治及应急管理支出218.08万元，占总收入的0.52%。</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27,704.62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追加预算</w:t>
      </w:r>
      <w:r>
        <w:rPr>
          <w:rFonts w:hint="eastAsia" w:ascii="Times New Roman" w:hAnsi="Times New Roman" w:eastAsia="仿宋_GB2312"/>
          <w:sz w:val="32"/>
          <w:szCs w:val="32"/>
        </w:rPr>
        <w:t>为42,208.59万元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支出决算数为42,208.59万元，完成年初预算的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追加预算为</w:t>
      </w:r>
      <w:r>
        <w:rPr>
          <w:rFonts w:hint="eastAsia" w:ascii="Times New Roman" w:hAnsi="Times New Roman" w:eastAsia="仿宋_GB2312"/>
          <w:sz w:val="32"/>
          <w:szCs w:val="32"/>
          <w:lang w:val="en-US" w:eastAsia="zh-CN"/>
        </w:rPr>
        <w:t>0.3万元，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社会保障和就业支出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176.01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追加预算为</w:t>
      </w:r>
      <w:r>
        <w:rPr>
          <w:rFonts w:hint="eastAsia" w:ascii="Times New Roman" w:hAnsi="Times New Roman" w:eastAsia="仿宋_GB2312"/>
          <w:sz w:val="32"/>
          <w:szCs w:val="32"/>
          <w:lang w:val="en-US" w:eastAsia="zh-CN"/>
        </w:rPr>
        <w:t>271.45万元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271.45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93.39万元，追加预算为94.62万元，支出决算为</w:t>
      </w:r>
      <w:r>
        <w:rPr>
          <w:rFonts w:hint="eastAsia" w:ascii="Times New Roman" w:hAnsi="Times New Roman" w:eastAsia="仿宋_GB2312"/>
          <w:sz w:val="32"/>
          <w:szCs w:val="32"/>
        </w:rPr>
        <w:t>94.62万元，完成年初预算的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节能环保支出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535万元，追加预算为</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053.27万元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支出决算为</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053.27万元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城乡社区支出</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24,500万元，追加预算为</w:t>
      </w:r>
      <w:r>
        <w:rPr>
          <w:rFonts w:hint="eastAsia" w:ascii="Times New Roman" w:hAnsi="Times New Roman" w:eastAsia="仿宋_GB2312"/>
          <w:sz w:val="32"/>
          <w:szCs w:val="32"/>
        </w:rPr>
        <w:t>35</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286.63万元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支出决算为</w:t>
      </w:r>
      <w:r>
        <w:rPr>
          <w:rFonts w:hint="eastAsia" w:ascii="Times New Roman" w:hAnsi="Times New Roman" w:eastAsia="仿宋_GB2312"/>
          <w:sz w:val="32"/>
          <w:szCs w:val="32"/>
        </w:rPr>
        <w:t>35</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286.63万元，完成年初预算的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农林水支出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676.42万元，追加预算为</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839.84万元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支出决算为</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839.84万元，完完成年初预算的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资源勘探工业信息等支出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追加预算为</w:t>
      </w:r>
      <w:r>
        <w:rPr>
          <w:rFonts w:hint="eastAsia" w:ascii="Times New Roman" w:hAnsi="Times New Roman" w:eastAsia="仿宋_GB2312"/>
          <w:sz w:val="32"/>
          <w:szCs w:val="32"/>
          <w:lang w:val="en-US" w:eastAsia="zh-CN"/>
        </w:rPr>
        <w:t>4.91万元，</w:t>
      </w:r>
      <w:r>
        <w:rPr>
          <w:rFonts w:hint="eastAsia" w:ascii="Times New Roman" w:hAnsi="Times New Roman" w:eastAsia="仿宋_GB2312"/>
          <w:sz w:val="32"/>
          <w:szCs w:val="32"/>
        </w:rPr>
        <w:t>支出决算为4.91万元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自然资源海洋气象等支出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1,594.99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追加预算为</w:t>
      </w: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326.51万元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326.51万元，完成年初预算的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住房保障支出</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128.81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追减预算为</w:t>
      </w:r>
      <w:r>
        <w:rPr>
          <w:rFonts w:hint="eastAsia" w:ascii="Times New Roman" w:hAnsi="Times New Roman" w:eastAsia="仿宋_GB2312"/>
          <w:sz w:val="32"/>
          <w:szCs w:val="32"/>
          <w:lang w:val="en-US" w:eastAsia="zh-CN"/>
        </w:rPr>
        <w:t>112.99万元，</w:t>
      </w:r>
      <w:r>
        <w:rPr>
          <w:rFonts w:hint="eastAsia" w:ascii="Times New Roman" w:hAnsi="Times New Roman" w:eastAsia="仿宋_GB2312"/>
          <w:sz w:val="32"/>
          <w:szCs w:val="32"/>
        </w:rPr>
        <w:t>支出决算为112.99万元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灾害防治及应急管理支出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追加预算为</w:t>
      </w:r>
      <w:r>
        <w:rPr>
          <w:rFonts w:hint="eastAsia" w:ascii="Times New Roman" w:hAnsi="Times New Roman" w:eastAsia="仿宋_GB2312"/>
          <w:sz w:val="32"/>
          <w:szCs w:val="32"/>
          <w:lang w:val="en-US" w:eastAsia="zh-CN"/>
        </w:rPr>
        <w:t>218.08万元，</w:t>
      </w:r>
      <w:r>
        <w:rPr>
          <w:rFonts w:hint="eastAsia" w:ascii="Times New Roman" w:hAnsi="Times New Roman" w:eastAsia="仿宋_GB2312"/>
          <w:sz w:val="32"/>
          <w:szCs w:val="32"/>
        </w:rPr>
        <w:t>支出决算为218.08万元，完成年初预算的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2,278.4</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2120.44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93.07</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、绩效工资、机关事业单位基本养老保险缴费、职业年金缴费、职工基本医疗保险缴费、其他社会保障缴费、住房公积金、其他工资福利支出、抚恤金、生活补助、其他对个人和家庭的补助。</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157.96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6.93</w:t>
      </w:r>
      <w:r>
        <w:rPr>
          <w:rFonts w:hint="eastAsia" w:ascii="Times New Roman" w:hAnsi="Times New Roman" w:eastAsia="仿宋_GB2312"/>
          <w:sz w:val="32"/>
          <w:szCs w:val="32"/>
        </w:rPr>
        <w:t>%，主要包括办公费、印刷费、水费、电费、差旅费、</w:t>
      </w:r>
      <w:r>
        <w:rPr>
          <w:rFonts w:hint="eastAsia" w:ascii="Times New Roman" w:hAnsi="Times New Roman" w:eastAsia="仿宋_GB2312"/>
          <w:sz w:val="32"/>
          <w:szCs w:val="32"/>
          <w:lang w:eastAsia="zh-CN"/>
        </w:rPr>
        <w:t>维修（护）费、会议费、</w:t>
      </w:r>
      <w:r>
        <w:rPr>
          <w:rFonts w:hint="eastAsia" w:ascii="Times New Roman" w:hAnsi="Times New Roman" w:eastAsia="仿宋_GB2312"/>
          <w:sz w:val="32"/>
          <w:szCs w:val="32"/>
        </w:rPr>
        <w:t>公务接待费、劳务费、</w:t>
      </w:r>
      <w:r>
        <w:rPr>
          <w:rFonts w:hint="eastAsia" w:ascii="Times New Roman" w:hAnsi="Times New Roman" w:eastAsia="仿宋_GB2312"/>
          <w:sz w:val="32"/>
          <w:szCs w:val="32"/>
          <w:lang w:eastAsia="zh-CN"/>
        </w:rPr>
        <w:t>委托业务费、其他交通费用</w:t>
      </w:r>
      <w:r>
        <w:rPr>
          <w:rFonts w:hint="eastAsia" w:ascii="Times New Roman" w:hAnsi="Times New Roman" w:eastAsia="仿宋_GB2312"/>
          <w:sz w:val="32"/>
          <w:szCs w:val="32"/>
        </w:rPr>
        <w:t>、其他商品和服务支出。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77.25</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无变化。</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6.18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88.25</w:t>
      </w:r>
      <w:r>
        <w:rPr>
          <w:rFonts w:hint="eastAsia" w:ascii="Times New Roman" w:hAnsi="Times New Roman" w:eastAsia="仿宋_GB2312"/>
          <w:sz w:val="32"/>
          <w:szCs w:val="32"/>
        </w:rPr>
        <w:t>%，决算数小于预算数的主要原因是公务接待活动</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0.38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5.79</w:t>
      </w:r>
      <w:r>
        <w:rPr>
          <w:rFonts w:hint="eastAsia" w:ascii="Times New Roman" w:hAnsi="Times New Roman" w:eastAsia="仿宋_GB2312"/>
          <w:sz w:val="32"/>
          <w:szCs w:val="32"/>
        </w:rPr>
        <w:t>%,减少的主要原因是公务接待活动</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无变化</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10.64</w:t>
      </w:r>
      <w:r>
        <w:rPr>
          <w:rFonts w:hint="eastAsia" w:ascii="Times New Roman" w:hAnsi="Times New Roman" w:eastAsia="仿宋_GB2312"/>
          <w:sz w:val="32"/>
          <w:szCs w:val="32"/>
        </w:rPr>
        <w:t>万元，减少的主要原因是本单位公务车2辆均上交至机关事务局。</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6.18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6.18</w:t>
      </w:r>
      <w:r>
        <w:rPr>
          <w:rFonts w:hint="eastAsia" w:ascii="Times New Roman" w:hAnsi="Times New Roman" w:eastAsia="仿宋_GB2312"/>
          <w:sz w:val="32"/>
          <w:szCs w:val="32"/>
        </w:rPr>
        <w:t>万元，全年共接待来访团组61个、来宾369人次，主要是农村房地一体划确权、森林督查、绩效评价、土地报批、地质灾害检查等发生的接待支出。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31,704.38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31,704.38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31,704.38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征地和拆迁补偿支出</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追加预算为</w:t>
      </w:r>
      <w:r>
        <w:rPr>
          <w:rFonts w:hint="eastAsia" w:ascii="Times New Roman" w:hAnsi="Times New Roman" w:eastAsia="仿宋_GB2312"/>
          <w:sz w:val="32"/>
          <w:szCs w:val="32"/>
          <w:lang w:val="en-US" w:eastAsia="zh-CN"/>
        </w:rPr>
        <w:t>26,590.65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26,590.65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土地开发支出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追加预算为</w:t>
      </w:r>
      <w:r>
        <w:rPr>
          <w:rFonts w:hint="eastAsia" w:ascii="Times New Roman" w:hAnsi="Times New Roman" w:eastAsia="仿宋_GB2312"/>
          <w:sz w:val="32"/>
          <w:szCs w:val="32"/>
          <w:lang w:val="en-US" w:eastAsia="zh-CN"/>
        </w:rPr>
        <w:t>4619.46万元，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4619.46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土地出让业务支出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追减预算为</w:t>
      </w:r>
      <w:r>
        <w:rPr>
          <w:rFonts w:hint="eastAsia" w:ascii="Times New Roman" w:hAnsi="Times New Roman" w:eastAsia="仿宋_GB2312"/>
          <w:sz w:val="32"/>
          <w:szCs w:val="32"/>
          <w:lang w:val="en-US" w:eastAsia="zh-CN"/>
        </w:rPr>
        <w:t>494.27万元，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494.27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157.96</w:t>
      </w:r>
      <w:r>
        <w:rPr>
          <w:rFonts w:hint="eastAsia" w:ascii="Times New Roman" w:hAnsi="Times New Roman" w:eastAsia="仿宋_GB2312"/>
          <w:sz w:val="32"/>
          <w:szCs w:val="32"/>
        </w:rPr>
        <w:t>万元，比上年</w:t>
      </w:r>
      <w:r>
        <w:rPr>
          <w:rFonts w:hint="eastAsia" w:ascii="Times New Roman" w:hAnsi="Times New Roman" w:eastAsia="仿宋_GB2312"/>
          <w:sz w:val="32"/>
          <w:szCs w:val="32"/>
          <w:lang w:eastAsia="zh-CN"/>
        </w:rPr>
        <w:t>相比，</w:t>
      </w:r>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44.25</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38.91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由于上年经费在本年度报账支出，导致本年度支出增加。</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2.92</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省市调研</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106</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省市领导来我县调研自然资源领域会议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1676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1,564</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84.6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5.05</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84.6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5.05</w:t>
      </w:r>
      <w:r>
        <w:rPr>
          <w:rFonts w:hint="eastAsia" w:ascii="Times New Roman" w:hAnsi="Times New Roman" w:eastAsia="仿宋_GB2312"/>
          <w:sz w:val="32"/>
          <w:szCs w:val="32"/>
        </w:rPr>
        <w:t>%。货物采购授予中小企业合同金额</w:t>
      </w:r>
      <w:r>
        <w:rPr>
          <w:rFonts w:hint="eastAsia" w:ascii="Times New Roman" w:hAnsi="Times New Roman" w:eastAsia="仿宋_GB2312"/>
          <w:sz w:val="32"/>
          <w:szCs w:val="32"/>
          <w:lang w:val="en-US" w:eastAsia="zh-CN"/>
        </w:rPr>
        <w:t>84.6万元，</w:t>
      </w:r>
      <w:r>
        <w:rPr>
          <w:rFonts w:hint="eastAsia" w:ascii="Times New Roman" w:hAnsi="Times New Roman" w:eastAsia="仿宋_GB2312"/>
          <w:sz w:val="32"/>
          <w:szCs w:val="32"/>
        </w:rPr>
        <w:t>占货物支出金额的</w:t>
      </w:r>
      <w:r>
        <w:rPr>
          <w:rFonts w:hint="eastAsia" w:ascii="Times New Roman" w:hAnsi="Times New Roman" w:eastAsia="仿宋_GB2312"/>
          <w:sz w:val="32"/>
          <w:szCs w:val="32"/>
          <w:lang w:val="en-US" w:eastAsia="zh-CN"/>
        </w:rPr>
        <w:t>75.54</w:t>
      </w:r>
      <w:r>
        <w:rPr>
          <w:rFonts w:hint="eastAsia" w:ascii="Times New Roman" w:hAnsi="Times New Roman" w:eastAsia="仿宋_GB2312"/>
          <w:sz w:val="32"/>
          <w:szCs w:val="32"/>
        </w:rPr>
        <w:t>%，工程采购授予中小企业合同金额</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w:t>
      </w:r>
      <w:r>
        <w:rPr>
          <w:rFonts w:hint="eastAsia" w:ascii="Times New Roman" w:hAnsi="Times New Roman" w:eastAsia="仿宋_GB2312"/>
          <w:sz w:val="32"/>
          <w:szCs w:val="32"/>
          <w:lang w:val="en-US" w:eastAsia="zh-CN"/>
        </w:rPr>
        <w:t>0万元，</w:t>
      </w:r>
      <w:r>
        <w:rPr>
          <w:rFonts w:hint="eastAsia" w:ascii="Times New Roman" w:hAnsi="Times New Roman" w:eastAsia="仿宋_GB2312"/>
          <w:sz w:val="32"/>
          <w:szCs w:val="32"/>
        </w:rPr>
        <w:t>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eastAsia="zh-CN"/>
        </w:rPr>
      </w:pPr>
      <w:bookmarkStart w:id="3" w:name="_GoBack"/>
      <w:r>
        <w:rPr>
          <w:rFonts w:hint="eastAsia" w:ascii="楷体" w:hAnsi="楷体" w:eastAsia="楷体" w:cs="楷体"/>
          <w:b/>
          <w:bCs/>
          <w:sz w:val="32"/>
          <w:szCs w:val="32"/>
          <w:lang w:eastAsia="zh-CN"/>
        </w:rPr>
        <w:t>（一）部门整体支出绩效情况</w:t>
      </w:r>
    </w:p>
    <w:bookmarkEnd w:id="3"/>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b w:val="0"/>
          <w:bCs w:val="0"/>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1、编制县域国土空间总体规划。</w:t>
      </w:r>
      <w:r>
        <w:rPr>
          <w:rFonts w:hint="eastAsia" w:ascii="Times New Roman" w:hAnsi="Times New Roman" w:eastAsia="仿宋_GB2312" w:cs="黑体"/>
          <w:b w:val="0"/>
          <w:bCs w:val="0"/>
          <w:color w:val="000000"/>
          <w:kern w:val="0"/>
          <w:sz w:val="32"/>
          <w:szCs w:val="32"/>
          <w:lang w:val="en-US" w:eastAsia="zh-CN" w:bidi="ar-SA"/>
        </w:rPr>
        <w:t>基于现行规划评估、“双评价”及专题研究成果，在县域1022.4平方公里范围内落实省、市上位规划确定的主体功能和自然资源利用控制指标，统筹划定“三区三线”。科学合理布局城市空间结构，构建“两心一城三区、五横五纵”的发展格局，实施“提升中心、南拓北扩、适度往西、控制往东”的发展策略。研究优化产业和城镇空间布局，推动形成我县南、中、北三个产业经济功能区，县域产业空间形成“一心两区”的城市化布局形态，注重基础设施和公共服务设施建设，做好存量土地开发利用和空间品质提升，引导我县建设成为生态建设示范县、循环经济发展强县，宜居宜业宜商宜游的生态园林城市。</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2、严格落实耕地保护制度。</w:t>
      </w:r>
      <w:r>
        <w:rPr>
          <w:rFonts w:hint="eastAsia" w:ascii="Times New Roman" w:hAnsi="Times New Roman" w:eastAsia="仿宋_GB2312" w:cs="黑体"/>
          <w:b w:val="0"/>
          <w:bCs w:val="0"/>
          <w:color w:val="000000"/>
          <w:kern w:val="0"/>
          <w:sz w:val="32"/>
          <w:szCs w:val="32"/>
          <w:lang w:val="en-US" w:eastAsia="zh-CN" w:bidi="ar-SA"/>
        </w:rPr>
        <w:t>严格落实《关于进一步加强乡镇土地管理和耕地保护工作的意见》从源头禁止乱占乱建耕地行为，积极推进后备资源数据库建立，拓展后备资源渠道，加大农用整治项目选址力度和资金投入，</w:t>
      </w:r>
      <w:r>
        <w:rPr>
          <w:rFonts w:hint="eastAsia" w:ascii="Times New Roman" w:hAnsi="Times New Roman" w:eastAsia="仿宋_GB2312" w:cs="黑体"/>
          <w:b/>
          <w:bCs/>
          <w:color w:val="000000"/>
          <w:kern w:val="0"/>
          <w:sz w:val="32"/>
          <w:szCs w:val="32"/>
          <w:lang w:val="en-US" w:eastAsia="zh-CN" w:bidi="ar-SA"/>
        </w:rPr>
        <w:t>确保新增耕地数量和质量满足建设用地所需，确保全县耕地总量不下降。</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b w:val="0"/>
          <w:bCs w:val="0"/>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3、巩固造林成果。</w:t>
      </w:r>
      <w:r>
        <w:rPr>
          <w:rFonts w:hint="eastAsia" w:ascii="Times New Roman" w:hAnsi="Times New Roman" w:eastAsia="仿宋_GB2312" w:cs="黑体"/>
          <w:b w:val="0"/>
          <w:bCs w:val="0"/>
          <w:color w:val="000000"/>
          <w:kern w:val="0"/>
          <w:sz w:val="32"/>
          <w:szCs w:val="32"/>
          <w:lang w:val="en-US" w:eastAsia="zh-CN" w:bidi="ar-SA"/>
        </w:rPr>
        <w:t>抓好以石漠化工程为重点的生态环境建设，强化项目管理，加大管护力度，及时进行补植补种和抚育管理，切实巩固造林成果。</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b w:val="0"/>
          <w:bCs w:val="0"/>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4、完善林业资源管理制度。</w:t>
      </w:r>
      <w:r>
        <w:rPr>
          <w:rFonts w:hint="eastAsia" w:ascii="Times New Roman" w:hAnsi="Times New Roman" w:eastAsia="仿宋_GB2312" w:cs="黑体"/>
          <w:b w:val="0"/>
          <w:bCs w:val="0"/>
          <w:color w:val="000000"/>
          <w:kern w:val="0"/>
          <w:sz w:val="32"/>
          <w:szCs w:val="32"/>
          <w:lang w:val="en-US" w:eastAsia="zh-CN" w:bidi="ar-SA"/>
        </w:rPr>
        <w:t>认真抓好2022年林木采伐指标进村入户工作，落实好林农的处置权；督促各林业站搞好伐区设计、伐后验收、木材运输办证等工作。搞好公益林、天然林管理保护工作。加大资源监察力度，狠抓源头采伐管理、严厉打击乱砍滥伐、乱捕乱采野生动植物、非法移植活立木等违法行为，从严查处破坏森林资源案件。根据森林法第四条的规定，草拟《新田县保护发展森林资源目标管理责任制》，建立全县森林资源保护发展责任制。</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jc w:val="both"/>
        <w:rPr>
          <w:sz w:val="72"/>
          <w:szCs w:val="72"/>
        </w:rPr>
      </w:pPr>
      <w:r>
        <w:rPr>
          <w:rFonts w:hint="eastAsia" w:ascii="Times New Roman" w:hAnsi="Times New Roman" w:eastAsia="仿宋_GB2312"/>
          <w:sz w:val="32"/>
          <w:szCs w:val="32"/>
          <w:lang w:val="en-US" w:eastAsia="zh-CN"/>
        </w:rPr>
        <w:t xml:space="preserve">   主要是存在每年拨付的公用经费不足，难以支撑实际工作的需要。</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9"/>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cstheme="minorEastAsia"/>
          <w:b/>
          <w:color w:val="000000"/>
          <w:kern w:val="0"/>
          <w:sz w:val="28"/>
          <w:szCs w:val="28"/>
          <w:lang w:eastAsia="zh-CN"/>
        </w:rPr>
      </w:pPr>
    </w:p>
    <w:p>
      <w:pPr>
        <w:ind w:firstLine="560" w:firstLineChars="200"/>
        <w:jc w:val="center"/>
        <w:rPr>
          <w:rFonts w:hint="eastAsia" w:asciiTheme="minorEastAsia" w:hAnsiTheme="minorEastAsia" w:cstheme="minorEastAsia"/>
          <w:b/>
          <w:color w:val="000000"/>
          <w:kern w:val="0"/>
          <w:sz w:val="28"/>
          <w:szCs w:val="28"/>
          <w:lang w:eastAsia="zh-CN"/>
        </w:rPr>
      </w:pPr>
    </w:p>
    <w:p>
      <w:pPr>
        <w:ind w:firstLine="560" w:firstLineChars="200"/>
        <w:jc w:val="center"/>
        <w:rPr>
          <w:rFonts w:hint="eastAsia" w:asciiTheme="minorEastAsia" w:hAnsiTheme="minorEastAsia" w:cstheme="minorEastAsia"/>
          <w:b/>
          <w:color w:val="000000"/>
          <w:kern w:val="0"/>
          <w:sz w:val="28"/>
          <w:szCs w:val="28"/>
          <w:lang w:eastAsia="zh-CN"/>
        </w:rPr>
      </w:pP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基本情况</w:t>
      </w:r>
    </w:p>
    <w:p>
      <w:pPr>
        <w:spacing w:line="600" w:lineRule="exact"/>
        <w:ind w:firstLine="640"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（一）单位</w:t>
      </w:r>
      <w:r>
        <w:rPr>
          <w:rFonts w:hint="eastAsia" w:ascii="仿宋" w:hAnsi="仿宋" w:eastAsia="仿宋" w:cs="仿宋"/>
          <w:b/>
          <w:bCs/>
          <w:sz w:val="32"/>
          <w:szCs w:val="32"/>
          <w:lang w:eastAsia="zh-CN"/>
        </w:rPr>
        <w:t>职能职责、机构编制和人员构成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新田县自然资源局是新田县人民政府工作部门，财政全额拨款的正科级单位，其主要职责是：承担保护和合理利用土地资源、矿产资源等自然资源的责任，承担规范国土资源管理秩序、优化配置国土资源、全县耕地保护、及时准确提供全县土地利用各种数据、节约集约利用土地资源、地质环境保护以及地质灾害预防和治理等责任，负责规范国土资源权属管理、矿产资源开发、统一监督管理全县测绘工作，依法依规征收国土资源收益，规范、监督资金使用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内设办公室、纪检监察和人事教育股、财务审计股、机关党委办、政策法规信访股、行政审批股、自然资源调查监测股、自然资源开发利用股、国土空间用途管制股、国土空间生态修复股、矿业权管理股、耕地保护监督股、森林资源管理股 、造林绿化股（退耕办）、林长制工作办公室、自然保护地管理股和野生动植物保护股、森林防火宣传股，共计17个股室。归口管理的事业单位</w:t>
      </w:r>
      <w:r>
        <w:rPr>
          <w:rFonts w:hint="eastAsia" w:ascii="仿宋" w:hAnsi="仿宋" w:eastAsia="仿宋" w:cs="仿宋"/>
          <w:sz w:val="32"/>
          <w:szCs w:val="32"/>
          <w:lang w:val="en-US" w:eastAsia="zh-CN"/>
        </w:rPr>
        <w:t>4</w:t>
      </w:r>
      <w:r>
        <w:rPr>
          <w:rFonts w:hint="eastAsia" w:ascii="仿宋" w:hAnsi="仿宋" w:eastAsia="仿宋" w:cs="仿宋"/>
          <w:sz w:val="32"/>
          <w:szCs w:val="32"/>
        </w:rPr>
        <w:t>个，</w:t>
      </w:r>
      <w:r>
        <w:rPr>
          <w:rFonts w:hint="eastAsia" w:ascii="仿宋" w:hAnsi="仿宋" w:eastAsia="仿宋" w:cs="仿宋"/>
          <w:sz w:val="32"/>
          <w:szCs w:val="32"/>
          <w:lang w:val="en-US" w:eastAsia="zh-CN"/>
        </w:rPr>
        <w:t>即自然资源行政执法大队</w:t>
      </w:r>
      <w:r>
        <w:rPr>
          <w:rFonts w:hint="eastAsia" w:ascii="仿宋" w:hAnsi="仿宋" w:eastAsia="仿宋" w:cs="仿宋"/>
          <w:sz w:val="32"/>
          <w:szCs w:val="32"/>
        </w:rPr>
        <w:t>、土地和房屋征收补偿事务中心、不动产登记中心、肥源国有林场；所属事业单位分别是县土地收购储备中心、县国土生态环境修复中心、县国土资源局测绘队、测绘室、地理信息中心、城乡规划中心、13个自然资源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2年</w:t>
      </w:r>
      <w:r>
        <w:rPr>
          <w:rFonts w:hint="eastAsia" w:ascii="仿宋" w:hAnsi="仿宋" w:eastAsia="仿宋" w:cs="仿宋"/>
          <w:sz w:val="32"/>
          <w:szCs w:val="32"/>
        </w:rPr>
        <w:t>末全局有</w:t>
      </w:r>
      <w:r>
        <w:rPr>
          <w:rFonts w:hint="eastAsia" w:ascii="仿宋" w:hAnsi="仿宋" w:eastAsia="仿宋" w:cs="仿宋"/>
          <w:sz w:val="32"/>
          <w:szCs w:val="32"/>
          <w:lang w:eastAsia="zh-CN"/>
        </w:rPr>
        <w:t>在职</w:t>
      </w:r>
      <w:r>
        <w:rPr>
          <w:rFonts w:hint="eastAsia" w:ascii="仿宋" w:hAnsi="仿宋" w:eastAsia="仿宋" w:cs="仿宋"/>
          <w:sz w:val="32"/>
          <w:szCs w:val="32"/>
        </w:rPr>
        <w:t>干部职工</w:t>
      </w:r>
      <w:r>
        <w:rPr>
          <w:rFonts w:hint="eastAsia" w:ascii="仿宋" w:hAnsi="仿宋" w:eastAsia="仿宋" w:cs="仿宋"/>
          <w:sz w:val="32"/>
          <w:szCs w:val="32"/>
          <w:lang w:val="en-US" w:eastAsia="zh-CN"/>
        </w:rPr>
        <w:t>191</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其中行政编制人员11人，工勤编制人员1人，全额拨款事业编制人员170人，经费自理事业编制人员3人</w:t>
      </w:r>
      <w:r>
        <w:rPr>
          <w:rFonts w:hint="eastAsia" w:ascii="仿宋" w:hAnsi="仿宋" w:eastAsia="仿宋" w:cs="仿宋"/>
          <w:sz w:val="32"/>
          <w:szCs w:val="32"/>
          <w:lang w:eastAsia="zh-CN"/>
        </w:rPr>
        <w:t>，其他人员</w:t>
      </w:r>
      <w:r>
        <w:rPr>
          <w:rFonts w:hint="eastAsia" w:ascii="仿宋" w:hAnsi="仿宋" w:eastAsia="仿宋" w:cs="仿宋"/>
          <w:sz w:val="32"/>
          <w:szCs w:val="32"/>
          <w:lang w:val="en-US" w:eastAsia="zh-CN"/>
        </w:rPr>
        <w:t>6人</w:t>
      </w:r>
      <w:r>
        <w:rPr>
          <w:rFonts w:hint="eastAsia" w:ascii="仿宋" w:hAnsi="仿宋" w:eastAsia="仿宋" w:cs="仿宋"/>
          <w:sz w:val="32"/>
          <w:szCs w:val="32"/>
        </w:rPr>
        <w:t>。</w:t>
      </w:r>
    </w:p>
    <w:p>
      <w:pPr>
        <w:numPr>
          <w:ilvl w:val="0"/>
          <w:numId w:val="4"/>
        </w:numPr>
        <w:spacing w:line="600" w:lineRule="exact"/>
        <w:ind w:firstLine="640"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单位</w:t>
      </w:r>
      <w:r>
        <w:rPr>
          <w:rFonts w:hint="eastAsia" w:ascii="仿宋" w:hAnsi="仿宋" w:eastAsia="仿宋" w:cs="仿宋"/>
          <w:b/>
          <w:bCs/>
          <w:sz w:val="32"/>
          <w:szCs w:val="32"/>
          <w:lang w:eastAsia="zh-CN"/>
        </w:rPr>
        <w:t>整体支出规模</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目标1：加大耕地保护与建设力度。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目标2：加大供地力度，加大征地工作力度。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目标3：坚持绿色发展。</w:t>
      </w:r>
    </w:p>
    <w:p>
      <w:pPr>
        <w:pStyle w:val="15"/>
        <w:spacing w:line="600" w:lineRule="exact"/>
        <w:ind w:firstLine="640"/>
        <w:rPr>
          <w:rFonts w:hint="eastAsia" w:ascii="仿宋" w:hAnsi="仿宋" w:eastAsia="仿宋" w:cs="仿宋"/>
          <w:b/>
          <w:bCs/>
          <w:sz w:val="32"/>
          <w:szCs w:val="32"/>
        </w:rPr>
      </w:pPr>
      <w:r>
        <w:rPr>
          <w:rFonts w:hint="eastAsia" w:ascii="仿宋" w:hAnsi="仿宋" w:eastAsia="仿宋" w:cs="仿宋"/>
          <w:b/>
          <w:bCs/>
          <w:sz w:val="32"/>
          <w:szCs w:val="32"/>
        </w:rPr>
        <w:t>二、一般公共预算支出情况</w:t>
      </w:r>
    </w:p>
    <w:p>
      <w:pPr>
        <w:pStyle w:val="15"/>
        <w:spacing w:line="600" w:lineRule="exact"/>
        <w:ind w:firstLine="640"/>
        <w:rPr>
          <w:rFonts w:hint="eastAsia" w:ascii="仿宋" w:hAnsi="仿宋" w:eastAsia="仿宋" w:cs="仿宋"/>
          <w:b/>
          <w:bCs/>
          <w:sz w:val="32"/>
          <w:szCs w:val="32"/>
        </w:rPr>
      </w:pPr>
      <w:r>
        <w:rPr>
          <w:rFonts w:hint="eastAsia" w:ascii="仿宋" w:hAnsi="仿宋" w:eastAsia="仿宋" w:cs="仿宋"/>
          <w:b/>
          <w:bCs/>
          <w:sz w:val="32"/>
          <w:szCs w:val="32"/>
        </w:rPr>
        <w:t>（一）基本支出情况</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2278.4</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1、人员工资福利支出</w:t>
      </w:r>
      <w:r>
        <w:rPr>
          <w:rFonts w:hint="eastAsia" w:ascii="仿宋" w:hAnsi="仿宋" w:eastAsia="仿宋" w:cs="仿宋"/>
          <w:sz w:val="32"/>
          <w:szCs w:val="32"/>
          <w:lang w:val="en-US" w:eastAsia="zh-CN"/>
        </w:rPr>
        <w:t>2056.35</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2、商品和服务支出</w:t>
      </w:r>
      <w:r>
        <w:rPr>
          <w:rFonts w:hint="eastAsia" w:ascii="仿宋" w:hAnsi="仿宋" w:eastAsia="仿宋" w:cs="仿宋"/>
          <w:sz w:val="32"/>
          <w:szCs w:val="32"/>
          <w:lang w:val="en-US" w:eastAsia="zh-CN"/>
        </w:rPr>
        <w:t>157.96</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(1)办公费和印刷费支出</w:t>
      </w:r>
      <w:r>
        <w:rPr>
          <w:rFonts w:hint="eastAsia" w:ascii="仿宋" w:hAnsi="仿宋" w:eastAsia="仿宋" w:cs="仿宋"/>
          <w:sz w:val="32"/>
          <w:szCs w:val="32"/>
          <w:lang w:val="en-US" w:eastAsia="zh-CN"/>
        </w:rPr>
        <w:t>41.47</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(2)水电费支出</w:t>
      </w:r>
      <w:r>
        <w:rPr>
          <w:rFonts w:hint="eastAsia" w:ascii="仿宋" w:hAnsi="仿宋" w:eastAsia="仿宋" w:cs="仿宋"/>
          <w:sz w:val="32"/>
          <w:szCs w:val="32"/>
          <w:lang w:val="en-US" w:eastAsia="zh-CN"/>
        </w:rPr>
        <w:t>2.88</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(3)邮电费支出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(4)差旅费支出</w:t>
      </w:r>
      <w:r>
        <w:rPr>
          <w:rFonts w:hint="eastAsia" w:ascii="仿宋" w:hAnsi="仿宋" w:eastAsia="仿宋" w:cs="仿宋"/>
          <w:sz w:val="32"/>
          <w:szCs w:val="32"/>
          <w:lang w:val="en-US" w:eastAsia="zh-CN"/>
        </w:rPr>
        <w:t>12.27</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(5)维</w:t>
      </w:r>
      <w:r>
        <w:rPr>
          <w:rFonts w:hint="eastAsia" w:ascii="仿宋" w:hAnsi="仿宋" w:eastAsia="仿宋" w:cs="仿宋"/>
          <w:sz w:val="32"/>
          <w:szCs w:val="32"/>
          <w:lang w:eastAsia="zh-CN"/>
        </w:rPr>
        <w:t>修（</w:t>
      </w:r>
      <w:r>
        <w:rPr>
          <w:rFonts w:hint="eastAsia" w:ascii="仿宋" w:hAnsi="仿宋" w:eastAsia="仿宋" w:cs="仿宋"/>
          <w:sz w:val="32"/>
          <w:szCs w:val="32"/>
        </w:rPr>
        <w:t>护</w:t>
      </w:r>
      <w:r>
        <w:rPr>
          <w:rFonts w:hint="eastAsia" w:ascii="仿宋" w:hAnsi="仿宋" w:eastAsia="仿宋" w:cs="仿宋"/>
          <w:sz w:val="32"/>
          <w:szCs w:val="32"/>
          <w:lang w:eastAsia="zh-CN"/>
        </w:rPr>
        <w:t>）</w:t>
      </w:r>
      <w:r>
        <w:rPr>
          <w:rFonts w:hint="eastAsia" w:ascii="仿宋" w:hAnsi="仿宋" w:eastAsia="仿宋" w:cs="仿宋"/>
          <w:sz w:val="32"/>
          <w:szCs w:val="32"/>
        </w:rPr>
        <w:t>费支出</w:t>
      </w:r>
      <w:r>
        <w:rPr>
          <w:rFonts w:hint="eastAsia" w:ascii="仿宋" w:hAnsi="仿宋" w:eastAsia="仿宋" w:cs="仿宋"/>
          <w:sz w:val="32"/>
          <w:szCs w:val="32"/>
          <w:lang w:val="en-US" w:eastAsia="zh-CN"/>
        </w:rPr>
        <w:t>6.14</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(6)租赁费支出0.00万元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会议</w:t>
      </w:r>
      <w:r>
        <w:rPr>
          <w:rFonts w:hint="eastAsia" w:ascii="仿宋" w:hAnsi="仿宋" w:eastAsia="仿宋" w:cs="仿宋"/>
          <w:sz w:val="32"/>
          <w:szCs w:val="32"/>
        </w:rPr>
        <w:t>费支出</w:t>
      </w:r>
      <w:r>
        <w:rPr>
          <w:rFonts w:hint="eastAsia" w:ascii="仿宋" w:hAnsi="仿宋" w:eastAsia="仿宋" w:cs="仿宋"/>
          <w:sz w:val="32"/>
          <w:szCs w:val="32"/>
          <w:lang w:val="en-US" w:eastAsia="zh-CN"/>
        </w:rPr>
        <w:t>2.92</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(8)公务接待费支出</w:t>
      </w:r>
      <w:r>
        <w:rPr>
          <w:rFonts w:hint="eastAsia" w:ascii="仿宋" w:hAnsi="仿宋" w:eastAsia="仿宋" w:cs="仿宋"/>
          <w:sz w:val="32"/>
          <w:szCs w:val="32"/>
          <w:lang w:val="en-US" w:eastAsia="zh-CN"/>
        </w:rPr>
        <w:t>3.65</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(9)劳务费支出</w:t>
      </w:r>
      <w:r>
        <w:rPr>
          <w:rFonts w:hint="eastAsia" w:ascii="仿宋" w:hAnsi="仿宋" w:eastAsia="仿宋" w:cs="仿宋"/>
          <w:sz w:val="32"/>
          <w:szCs w:val="32"/>
          <w:lang w:val="en-US" w:eastAsia="zh-CN"/>
        </w:rPr>
        <w:t>1.5</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(10)委托业务费支出</w:t>
      </w:r>
      <w:r>
        <w:rPr>
          <w:rFonts w:hint="eastAsia" w:ascii="仿宋" w:hAnsi="仿宋" w:eastAsia="仿宋" w:cs="仿宋"/>
          <w:sz w:val="32"/>
          <w:szCs w:val="32"/>
          <w:lang w:val="en-US" w:eastAsia="zh-CN"/>
        </w:rPr>
        <w:t>30.85</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rPr>
        <w:t>(11)</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15.85万元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)福利费支出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)其他交通费用支出</w:t>
      </w:r>
      <w:r>
        <w:rPr>
          <w:rFonts w:hint="eastAsia" w:ascii="仿宋" w:hAnsi="仿宋" w:eastAsia="仿宋" w:cs="仿宋"/>
          <w:sz w:val="32"/>
          <w:szCs w:val="32"/>
          <w:lang w:val="en-US" w:eastAsia="zh-CN"/>
        </w:rPr>
        <w:t>17.52</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)其他商品和服务支出</w:t>
      </w:r>
      <w:r>
        <w:rPr>
          <w:rFonts w:hint="eastAsia" w:ascii="仿宋" w:hAnsi="仿宋" w:eastAsia="仿宋" w:cs="仿宋"/>
          <w:sz w:val="32"/>
          <w:szCs w:val="32"/>
          <w:lang w:val="en-US" w:eastAsia="zh-CN"/>
        </w:rPr>
        <w:t>22.91</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3、对个人和家庭的补助支出</w:t>
      </w:r>
      <w:r>
        <w:rPr>
          <w:rFonts w:hint="eastAsia" w:ascii="仿宋" w:hAnsi="仿宋" w:eastAsia="仿宋" w:cs="仿宋"/>
          <w:sz w:val="32"/>
          <w:szCs w:val="32"/>
          <w:lang w:val="en-US" w:eastAsia="zh-CN"/>
        </w:rPr>
        <w:t>64.08</w:t>
      </w:r>
      <w:r>
        <w:rPr>
          <w:rFonts w:hint="eastAsia" w:ascii="仿宋" w:hAnsi="仿宋" w:eastAsia="仿宋" w:cs="仿宋"/>
          <w:sz w:val="32"/>
          <w:szCs w:val="32"/>
        </w:rPr>
        <w:t>万元</w:t>
      </w:r>
    </w:p>
    <w:p>
      <w:pPr>
        <w:pStyle w:val="15"/>
        <w:spacing w:line="600" w:lineRule="exact"/>
        <w:ind w:firstLine="640"/>
        <w:rPr>
          <w:rFonts w:hint="eastAsia" w:ascii="仿宋" w:hAnsi="仿宋" w:eastAsia="仿宋" w:cs="仿宋"/>
          <w:b/>
          <w:bCs/>
          <w:sz w:val="32"/>
          <w:szCs w:val="32"/>
        </w:rPr>
      </w:pPr>
      <w:r>
        <w:rPr>
          <w:rFonts w:hint="eastAsia" w:ascii="仿宋" w:hAnsi="仿宋" w:eastAsia="仿宋" w:cs="仿宋"/>
          <w:b/>
          <w:bCs/>
          <w:sz w:val="32"/>
          <w:szCs w:val="32"/>
        </w:rPr>
        <w:t>（二）项目支出情况</w:t>
      </w:r>
    </w:p>
    <w:p>
      <w:pPr>
        <w:pStyle w:val="15"/>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项目支出共</w:t>
      </w:r>
      <w:r>
        <w:rPr>
          <w:rFonts w:hint="eastAsia" w:ascii="仿宋" w:hAnsi="仿宋" w:eastAsia="仿宋" w:cs="仿宋"/>
          <w:sz w:val="32"/>
          <w:szCs w:val="32"/>
          <w:lang w:val="en-US" w:eastAsia="zh-CN"/>
        </w:rPr>
        <w:t>8225.81万元，其中</w:t>
      </w:r>
      <w:r>
        <w:rPr>
          <w:rFonts w:hint="eastAsia" w:ascii="仿宋" w:hAnsi="仿宋" w:eastAsia="仿宋" w:cs="仿宋"/>
          <w:sz w:val="32"/>
          <w:szCs w:val="32"/>
          <w:lang w:eastAsia="zh-CN"/>
        </w:rPr>
        <w:t>农林水</w:t>
      </w:r>
      <w:r>
        <w:rPr>
          <w:rFonts w:hint="eastAsia" w:ascii="仿宋" w:hAnsi="仿宋" w:eastAsia="仿宋" w:cs="仿宋"/>
          <w:sz w:val="32"/>
          <w:szCs w:val="32"/>
        </w:rPr>
        <w:t>支出</w:t>
      </w:r>
      <w:r>
        <w:rPr>
          <w:rFonts w:hint="eastAsia" w:ascii="仿宋" w:hAnsi="仿宋" w:eastAsia="仿宋" w:cs="仿宋"/>
          <w:sz w:val="32"/>
          <w:szCs w:val="32"/>
          <w:lang w:val="en-US" w:eastAsia="zh-CN"/>
        </w:rPr>
        <w:t>1839.84</w:t>
      </w:r>
      <w:r>
        <w:rPr>
          <w:rFonts w:hint="eastAsia" w:ascii="仿宋" w:hAnsi="仿宋" w:eastAsia="仿宋" w:cs="仿宋"/>
          <w:sz w:val="32"/>
          <w:szCs w:val="32"/>
        </w:rPr>
        <w:t>万元，</w:t>
      </w:r>
      <w:r>
        <w:rPr>
          <w:rFonts w:hint="eastAsia" w:ascii="仿宋" w:hAnsi="仿宋" w:eastAsia="仿宋" w:cs="仿宋"/>
          <w:sz w:val="32"/>
          <w:szCs w:val="32"/>
          <w:lang w:eastAsia="zh-CN"/>
        </w:rPr>
        <w:t>自然资源业务专项工作</w:t>
      </w:r>
      <w:r>
        <w:rPr>
          <w:rFonts w:hint="eastAsia" w:ascii="仿宋" w:hAnsi="仿宋" w:eastAsia="仿宋" w:cs="仿宋"/>
          <w:sz w:val="32"/>
          <w:szCs w:val="32"/>
        </w:rPr>
        <w:t>支出</w:t>
      </w:r>
      <w:r>
        <w:rPr>
          <w:rFonts w:hint="eastAsia" w:ascii="仿宋" w:hAnsi="仿宋" w:eastAsia="仿宋" w:cs="仿宋"/>
          <w:sz w:val="32"/>
          <w:szCs w:val="32"/>
          <w:lang w:val="en-US" w:eastAsia="zh-CN"/>
        </w:rPr>
        <w:t>1491.62</w:t>
      </w:r>
      <w:r>
        <w:rPr>
          <w:rFonts w:hint="eastAsia" w:ascii="仿宋" w:hAnsi="仿宋" w:eastAsia="仿宋" w:cs="仿宋"/>
          <w:sz w:val="32"/>
          <w:szCs w:val="32"/>
        </w:rPr>
        <w:t>万元，</w:t>
      </w:r>
      <w:r>
        <w:rPr>
          <w:rFonts w:hint="eastAsia" w:ascii="仿宋" w:hAnsi="仿宋" w:eastAsia="仿宋" w:cs="仿宋"/>
          <w:sz w:val="32"/>
          <w:szCs w:val="32"/>
          <w:lang w:eastAsia="zh-CN"/>
        </w:rPr>
        <w:t>节能环保支出</w:t>
      </w:r>
      <w:r>
        <w:rPr>
          <w:rFonts w:hint="eastAsia" w:ascii="仿宋" w:hAnsi="仿宋" w:eastAsia="仿宋" w:cs="仿宋"/>
          <w:sz w:val="32"/>
          <w:szCs w:val="32"/>
          <w:lang w:val="en-US" w:eastAsia="zh-CN"/>
        </w:rPr>
        <w:t>1053.27</w:t>
      </w:r>
      <w:r>
        <w:rPr>
          <w:rFonts w:hint="eastAsia" w:ascii="仿宋" w:hAnsi="仿宋" w:eastAsia="仿宋" w:cs="仿宋"/>
          <w:sz w:val="32"/>
          <w:szCs w:val="32"/>
        </w:rPr>
        <w:t>万元</w:t>
      </w:r>
      <w:r>
        <w:rPr>
          <w:rFonts w:hint="eastAsia" w:ascii="仿宋" w:hAnsi="仿宋" w:eastAsia="仿宋" w:cs="仿宋"/>
          <w:sz w:val="32"/>
          <w:szCs w:val="32"/>
          <w:lang w:eastAsia="zh-CN"/>
        </w:rPr>
        <w:t>；地质灾害防治支出</w:t>
      </w:r>
      <w:r>
        <w:rPr>
          <w:rFonts w:hint="eastAsia" w:ascii="仿宋" w:hAnsi="仿宋" w:eastAsia="仿宋" w:cs="仿宋"/>
          <w:sz w:val="32"/>
          <w:szCs w:val="32"/>
          <w:lang w:val="en-US" w:eastAsia="zh-CN"/>
        </w:rPr>
        <w:t>218.08；城乡社区支出3623万元。</w:t>
      </w:r>
    </w:p>
    <w:p>
      <w:pPr>
        <w:pStyle w:val="15"/>
        <w:spacing w:line="600" w:lineRule="exact"/>
        <w:ind w:firstLine="640"/>
        <w:rPr>
          <w:rFonts w:hint="eastAsia" w:ascii="仿宋" w:hAnsi="仿宋" w:eastAsia="仿宋" w:cs="仿宋"/>
          <w:b/>
          <w:bCs/>
          <w:sz w:val="32"/>
          <w:szCs w:val="32"/>
        </w:rPr>
      </w:pPr>
      <w:r>
        <w:rPr>
          <w:rFonts w:hint="eastAsia" w:ascii="仿宋" w:hAnsi="仿宋" w:eastAsia="仿宋" w:cs="仿宋"/>
          <w:b/>
          <w:bCs/>
          <w:sz w:val="32"/>
          <w:szCs w:val="32"/>
        </w:rPr>
        <w:t>三、政府性基金预算支出情况</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本年度政府性基金预算支出</w:t>
      </w:r>
      <w:r>
        <w:rPr>
          <w:rFonts w:hint="eastAsia" w:ascii="仿宋" w:hAnsi="仿宋" w:eastAsia="仿宋" w:cs="仿宋"/>
          <w:sz w:val="32"/>
          <w:szCs w:val="32"/>
          <w:lang w:val="en-US" w:eastAsia="zh-CN"/>
        </w:rPr>
        <w:t>31704.38</w:t>
      </w:r>
      <w:r>
        <w:rPr>
          <w:rFonts w:hint="eastAsia" w:ascii="仿宋" w:hAnsi="仿宋" w:eastAsia="仿宋" w:cs="仿宋"/>
          <w:sz w:val="32"/>
          <w:szCs w:val="32"/>
        </w:rPr>
        <w:t>万元，</w:t>
      </w:r>
      <w:r>
        <w:rPr>
          <w:rFonts w:hint="eastAsia" w:ascii="仿宋" w:hAnsi="仿宋" w:eastAsia="仿宋" w:cs="仿宋"/>
          <w:sz w:val="32"/>
          <w:szCs w:val="32"/>
          <w:lang w:eastAsia="zh-CN"/>
        </w:rPr>
        <w:t>其中征地和拆迁补偿支出</w:t>
      </w:r>
      <w:r>
        <w:rPr>
          <w:rFonts w:hint="eastAsia" w:ascii="仿宋" w:hAnsi="仿宋" w:eastAsia="仿宋" w:cs="仿宋"/>
          <w:sz w:val="32"/>
          <w:szCs w:val="32"/>
          <w:lang w:val="en-US" w:eastAsia="zh-CN"/>
        </w:rPr>
        <w:t>26590.65万元，土地开发和土地出让业务支出5113.73万元</w:t>
      </w:r>
      <w:r>
        <w:rPr>
          <w:rFonts w:hint="eastAsia" w:ascii="仿宋" w:hAnsi="仿宋" w:eastAsia="仿宋" w:cs="仿宋"/>
          <w:sz w:val="32"/>
          <w:szCs w:val="32"/>
        </w:rPr>
        <w:t>。</w:t>
      </w:r>
    </w:p>
    <w:p>
      <w:pPr>
        <w:pStyle w:val="15"/>
        <w:spacing w:line="600" w:lineRule="exact"/>
        <w:ind w:firstLine="640"/>
        <w:rPr>
          <w:rFonts w:hint="eastAsia" w:ascii="仿宋" w:hAnsi="仿宋" w:eastAsia="仿宋" w:cs="仿宋"/>
          <w:b/>
          <w:bCs/>
          <w:sz w:val="32"/>
          <w:szCs w:val="32"/>
        </w:rPr>
      </w:pPr>
      <w:r>
        <w:rPr>
          <w:rFonts w:hint="eastAsia" w:ascii="仿宋" w:hAnsi="仿宋" w:eastAsia="仿宋" w:cs="仿宋"/>
          <w:b/>
          <w:bCs/>
          <w:sz w:val="32"/>
          <w:szCs w:val="32"/>
        </w:rPr>
        <w:t>四、国有资本经营预算支出情况</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无</w:t>
      </w:r>
    </w:p>
    <w:p>
      <w:pPr>
        <w:pStyle w:val="15"/>
        <w:spacing w:line="600" w:lineRule="exact"/>
        <w:ind w:firstLine="640"/>
        <w:rPr>
          <w:rFonts w:hint="eastAsia" w:ascii="仿宋" w:hAnsi="仿宋" w:eastAsia="仿宋" w:cs="仿宋"/>
          <w:b/>
          <w:bCs/>
          <w:sz w:val="32"/>
          <w:szCs w:val="32"/>
        </w:rPr>
      </w:pPr>
      <w:r>
        <w:rPr>
          <w:rFonts w:hint="eastAsia" w:ascii="仿宋" w:hAnsi="仿宋" w:eastAsia="仿宋" w:cs="仿宋"/>
          <w:b/>
          <w:bCs/>
          <w:sz w:val="32"/>
          <w:szCs w:val="32"/>
        </w:rPr>
        <w:t>五、社会保险基金预算支出情况</w:t>
      </w:r>
    </w:p>
    <w:p>
      <w:pPr>
        <w:pStyle w:val="15"/>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无</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六、部门整体支出绩效情况</w:t>
      </w:r>
    </w:p>
    <w:p>
      <w:pPr>
        <w:snapToGrid w:val="0"/>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1.高起点规划，优化区域布局，统筹城乡发展。</w:t>
      </w:r>
      <w:r>
        <w:rPr>
          <w:rFonts w:hint="eastAsia" w:ascii="仿宋" w:hAnsi="仿宋" w:eastAsia="仿宋" w:cs="仿宋"/>
          <w:color w:val="000000"/>
          <w:sz w:val="32"/>
          <w:szCs w:val="32"/>
        </w:rPr>
        <w:t>完成51个乡村振兴重点村、示范村的村庄规划编制，《新田县国土空间总体规划（2020-2035年）》和7个专项规划成果相继形成，“三区三线”全面划定，制定了“一主两副”城镇发展体系，初步实现国土空间开发保护“一张蓝图”。</w:t>
      </w:r>
    </w:p>
    <w:p>
      <w:pPr>
        <w:snapToGrid w:val="0"/>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2.高质量服务，强化资源保障，助力经济发展。</w:t>
      </w:r>
      <w:r>
        <w:rPr>
          <w:rFonts w:hint="eastAsia" w:ascii="仿宋" w:hAnsi="仿宋" w:eastAsia="仿宋" w:cs="仿宋"/>
          <w:color w:val="000000"/>
          <w:sz w:val="32"/>
          <w:szCs w:val="32"/>
        </w:rPr>
        <w:t>2022年我县分片区开展征用地工作，征地3260亩；收储14宗，收储面积1505.1亩；取得项目用地征转用审批单6个，共获批新增建设用地145.5286公顷，农用地转用面积114.9090公顷（其中耕地43.9164公顷），未利用地30.6196公顷，其中保障省重点项目湖南鲁丽绿色新材料科技产业园用地74.4185公顷。招拍挂出让土地14宗，面积92.7492公顷，土地出让金收入3.9196亿元；划拨土地补办出让手续23宗，收缴土地出让金2342.66万元。</w:t>
      </w:r>
    </w:p>
    <w:p>
      <w:pPr>
        <w:snapToGrid w:val="0"/>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3.高标准建设，围绕生态宜居，推动绿色发展。</w:t>
      </w:r>
      <w:r>
        <w:rPr>
          <w:rFonts w:hint="eastAsia" w:ascii="仿宋" w:hAnsi="仿宋" w:eastAsia="仿宋" w:cs="仿宋"/>
          <w:color w:val="000000"/>
          <w:sz w:val="32"/>
          <w:szCs w:val="32"/>
        </w:rPr>
        <w:t>2022年全县完成人工造林面积2万亩，完成森林抚育面积0.98万亩，任务完成率100%；完成义务植树95万株；全县森林蓄积量249.07万立方米，森林覆盖率达56.15%；积极开展“蓝天保卫战”“ 洞庭清波”行动，完成新田县历史遗留矿山生态修复实施方案（2022-2025年）的编制，科学谋划“十四五”期间历史遗留矿山生态修复治理，结合实际制定了《新田县绿色矿山建设三年行动工作方案》；完成了9个历史遗留矿山和36个砂石土矿关闭退出矿山的生态修复治理，湖南省生态环境保护督察“回头看”及专项督察反馈整改问题已全部销号。</w:t>
      </w:r>
    </w:p>
    <w:p>
      <w:pPr>
        <w:snapToGrid w:val="0"/>
        <w:spacing w:line="52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rPr>
        <w:t>4.高效率落实，严格保护管理，保障资源安全。</w:t>
      </w:r>
      <w:r>
        <w:rPr>
          <w:rFonts w:hint="eastAsia" w:ascii="仿宋" w:hAnsi="仿宋" w:eastAsia="仿宋" w:cs="仿宋"/>
          <w:color w:val="000000"/>
          <w:sz w:val="32"/>
          <w:szCs w:val="32"/>
        </w:rPr>
        <w:t>一是严守耕地红线。坚决贯彻落实长牙齿的耕地保护硬措施，对乱占耕地建房行为采取“零容忍”的态度，坚决遏制农村乱占耕地建房行为，保持24个月耕地违法“零新增”，作为全省耕地“零违法”新增县，被省自然资源厅通报表扬。2022年我县耕地功能恢复完成2820亩，完成率136%。大力推行田长制，创新“田长+林长”两长融合模式，全面建立县、镇、村（社区）、网格四级田林长制体系及“三员”联农户机制，我县耕地占补平衡指标库从今年年初耕地数量指标为-2190.4155亩，水田规模指标为-1297.7535亩，粮食产能指标为-902286公斤，到目前，我县耕地指标为260.835亩，水田规模指标为85.1955亩，粮食产能指标为173486公斤。实现了耕地指标库由负转正的历史跨越。二是扎实推进“林长制”工作。不断压实县、乡、村林长职责，整合优化护林员队伍，并组织业务培训。切实做好森林防火和地质灾害、生物病虫害防治工作。三是组织开展了森林资源二类调查、生物多样调查、第三次国土资源调查等重大普查项目，并被评为全省“三调工作”先进典型县。为自然资源管理和经济社会发展提供基础数据。四是严格执法。2022年查处土地矿产违法案件查处45宗，查获滥伐林木、非法占用林地案件行政立案20起；认真开展自然资源卫片核查和森林督查工作，违法用地立行立改整改率100%。五是加快处置闲置土地。2022年处置批而未供土地563.25亩，处置率为43.52%，处置存量闲置土地23.28公顷，处置率100%。新田县土地集约节约高效利用工作位居全市第一，被评为湖南省真抓实干督查激励县</w:t>
      </w:r>
      <w:r>
        <w:rPr>
          <w:rFonts w:hint="eastAsia" w:ascii="仿宋" w:hAnsi="仿宋" w:eastAsia="仿宋" w:cs="仿宋"/>
          <w:color w:val="000000"/>
          <w:sz w:val="32"/>
          <w:szCs w:val="32"/>
          <w:lang w:eastAsia="zh-CN"/>
        </w:rPr>
        <w:t>。</w:t>
      </w:r>
    </w:p>
    <w:p>
      <w:pPr>
        <w:pStyle w:val="15"/>
        <w:spacing w:line="600" w:lineRule="exact"/>
        <w:ind w:firstLine="640"/>
        <w:rPr>
          <w:rFonts w:hint="eastAsia" w:ascii="仿宋" w:hAnsi="仿宋" w:eastAsia="仿宋" w:cs="仿宋"/>
          <w:b/>
          <w:bCs/>
          <w:sz w:val="32"/>
          <w:szCs w:val="32"/>
        </w:rPr>
      </w:pPr>
      <w:r>
        <w:rPr>
          <w:rFonts w:hint="eastAsia" w:ascii="仿宋" w:hAnsi="仿宋" w:eastAsia="仿宋" w:cs="仿宋"/>
          <w:b/>
          <w:bCs/>
          <w:sz w:val="32"/>
          <w:szCs w:val="32"/>
        </w:rPr>
        <w:t>七、存在的问题及原因分析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留问题处置难度达大。由于遗留问题预留安置地未落实处理到位，被征地村组意见很大，已征收土地的地上附属物、房屋征收工作进展困难，用地难度大。</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八、下一步改进措施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注重做好征地方案的公开，做好政策的解释宣传工作，特别是关于政策调整的事项，积极完成遗留问题预留安置地的征地和用地工作。</w:t>
      </w:r>
    </w:p>
    <w:p>
      <w:pPr>
        <w:spacing w:line="60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九、绩效自评结果拟应用和公开情况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按政策规定公示公开。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其他需要说明的情况</w:t>
      </w:r>
    </w:p>
    <w:p>
      <w:pPr>
        <w:pStyle w:val="9"/>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F5C54"/>
    <w:multiLevelType w:val="singleLevel"/>
    <w:tmpl w:val="F3BF5C54"/>
    <w:lvl w:ilvl="0" w:tentative="0">
      <w:start w:val="2"/>
      <w:numFmt w:val="chineseCounting"/>
      <w:suff w:val="nothing"/>
      <w:lvlText w:val="（%1）"/>
      <w:lvlJc w:val="left"/>
      <w:rPr>
        <w:rFonts w:hint="eastAsia"/>
      </w:rPr>
    </w:lvl>
  </w:abstractNum>
  <w:abstractNum w:abstractNumId="1">
    <w:nsid w:val="046C3B3E"/>
    <w:multiLevelType w:val="singleLevel"/>
    <w:tmpl w:val="046C3B3E"/>
    <w:lvl w:ilvl="0" w:tentative="0">
      <w:start w:val="2"/>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501FB9"/>
    <w:multiLevelType w:val="singleLevel"/>
    <w:tmpl w:val="51501FB9"/>
    <w:lvl w:ilvl="0" w:tentative="0">
      <w:start w:val="3"/>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YzJlNGZiNzcxNGMyZThmZGQ4OGM4NmVmNWYzZ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AA26F7"/>
    <w:rsid w:val="0C271EE3"/>
    <w:rsid w:val="181011C3"/>
    <w:rsid w:val="1ECC422C"/>
    <w:rsid w:val="1F4F0EF6"/>
    <w:rsid w:val="29CD24C5"/>
    <w:rsid w:val="3FE457A9"/>
    <w:rsid w:val="43FB2376"/>
    <w:rsid w:val="5777D4F5"/>
    <w:rsid w:val="5D1C5313"/>
    <w:rsid w:val="5F8F08CA"/>
    <w:rsid w:val="5FC6BB1E"/>
    <w:rsid w:val="5FF720F1"/>
    <w:rsid w:val="609B351E"/>
    <w:rsid w:val="64A54408"/>
    <w:rsid w:val="6EF96718"/>
    <w:rsid w:val="6F9B0B8C"/>
    <w:rsid w:val="737D59BA"/>
    <w:rsid w:val="77B06588"/>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 w:type="paragraph" w:customStyle="1" w:styleId="15">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10325</Words>
  <Characters>14819</Characters>
  <Lines>63</Lines>
  <Paragraphs>18</Paragraphs>
  <TotalTime>2</TotalTime>
  <ScaleCrop>false</ScaleCrop>
  <LinksUpToDate>false</LinksUpToDate>
  <CharactersWithSpaces>15831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2023-09-21T02:46:00Z</cp:lastPrinted>
  <dcterms:modified xsi:type="dcterms:W3CDTF">2023-09-21T05:10:12Z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DCC95CE423AD4271AC5AFADA316E7A4E</vt:lpwstr>
  </property>
</Properties>
</file>