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CDD2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新田县妇幼保健计划生育服务中心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 w14:paraId="1DC4EB85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7EBC535B">
      <w:pPr>
        <w:jc w:val="center"/>
        <w:rPr>
          <w:rFonts w:eastAsia="方正小标宋_GBK"/>
          <w:b/>
          <w:sz w:val="52"/>
          <w:szCs w:val="52"/>
        </w:rPr>
      </w:pPr>
    </w:p>
    <w:p w14:paraId="424F7F3B">
      <w:pPr>
        <w:jc w:val="center"/>
        <w:rPr>
          <w:rFonts w:eastAsia="楷体_GB2312"/>
          <w:b/>
          <w:sz w:val="32"/>
          <w:szCs w:val="32"/>
        </w:rPr>
      </w:pPr>
    </w:p>
    <w:p w14:paraId="11971382">
      <w:pPr>
        <w:jc w:val="center"/>
        <w:rPr>
          <w:rFonts w:eastAsia="楷体_GB2312"/>
          <w:b/>
          <w:sz w:val="32"/>
          <w:szCs w:val="32"/>
        </w:rPr>
      </w:pPr>
    </w:p>
    <w:p w14:paraId="32C252BE">
      <w:pPr>
        <w:jc w:val="center"/>
        <w:rPr>
          <w:rFonts w:eastAsia="楷体_GB2312"/>
          <w:b/>
          <w:sz w:val="32"/>
          <w:szCs w:val="32"/>
        </w:rPr>
      </w:pPr>
    </w:p>
    <w:p w14:paraId="24FDB0BC">
      <w:pPr>
        <w:jc w:val="center"/>
        <w:rPr>
          <w:rFonts w:eastAsia="楷体_GB2312"/>
          <w:b/>
          <w:sz w:val="32"/>
          <w:szCs w:val="32"/>
        </w:rPr>
      </w:pPr>
    </w:p>
    <w:p w14:paraId="26A5C528">
      <w:pPr>
        <w:jc w:val="center"/>
        <w:rPr>
          <w:rFonts w:eastAsia="楷体_GB2312"/>
          <w:b/>
          <w:sz w:val="32"/>
          <w:szCs w:val="32"/>
        </w:rPr>
      </w:pPr>
    </w:p>
    <w:p w14:paraId="1E297F15">
      <w:pPr>
        <w:jc w:val="center"/>
        <w:rPr>
          <w:rFonts w:eastAsia="楷体_GB2312"/>
          <w:b/>
          <w:sz w:val="32"/>
          <w:szCs w:val="32"/>
        </w:rPr>
      </w:pPr>
    </w:p>
    <w:p w14:paraId="0CD0D516">
      <w:pPr>
        <w:jc w:val="center"/>
        <w:rPr>
          <w:rFonts w:eastAsia="黑体"/>
          <w:sz w:val="32"/>
          <w:szCs w:val="32"/>
        </w:rPr>
      </w:pPr>
    </w:p>
    <w:p w14:paraId="2B9AF499">
      <w:pPr>
        <w:jc w:val="center"/>
        <w:rPr>
          <w:rFonts w:eastAsia="黑体"/>
          <w:sz w:val="32"/>
          <w:szCs w:val="32"/>
        </w:rPr>
      </w:pPr>
    </w:p>
    <w:p w14:paraId="2800C22B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0372373D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16</w:t>
      </w:r>
      <w:r>
        <w:rPr>
          <w:rFonts w:eastAsia="楷体_GB2312"/>
          <w:sz w:val="32"/>
          <w:szCs w:val="32"/>
        </w:rPr>
        <w:t>日</w:t>
      </w:r>
    </w:p>
    <w:p w14:paraId="0E2C2EFF"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 w14:paraId="3B6C9F62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7F59B5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eastAsia="宋体"/>
          <w:lang w:val="en-US" w:eastAsia="zh-CN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基本情况</w:t>
      </w:r>
    </w:p>
    <w:p w14:paraId="653C44E0"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 w14:paraId="0F141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为全县妇女儿童提供妇女保健、儿童保健等保健技术服务，实施妇女儿童健康教育、预防保健等公共卫生服务，开展妇女儿童常见病防治、多发病防治、助产以及配套的影像检验等医技服务。</w:t>
      </w:r>
    </w:p>
    <w:p w14:paraId="0781B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负责承担计划生育宣传教育、技术服务、优生指导、药具发放、信息咨询、随访服务、生殖保健、人员培训等任务。</w:t>
      </w:r>
    </w:p>
    <w:p w14:paraId="79815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开展地中海贫血筛查、孕前优生健康检查和出生缺陷综合防治等工作;</w:t>
      </w:r>
    </w:p>
    <w:p w14:paraId="5911D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负责对全县乡镇、村级妇幼保健、计生技术服务工作的具体指导和培训;</w:t>
      </w:r>
    </w:p>
    <w:p w14:paraId="4B1B9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负责全县婚前医学检查、出生医学证明管理发放;</w:t>
      </w:r>
    </w:p>
    <w:p w14:paraId="596FA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负责全县妇科病查治、妇女“两癌”筛查、儿童健康检查、妇女儿童保健系统管理、妇女儿童疾病预防、产科接生、结扎手术、终止妊娠手术和计划生育技术指导;</w:t>
      </w:r>
    </w:p>
    <w:p w14:paraId="369FA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承办县卫生和计划生育委员会交办的其他事项。</w:t>
      </w:r>
    </w:p>
    <w:p w14:paraId="6F6EC10F">
      <w:pPr>
        <w:pStyle w:val="3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  <w:t>新田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</w:rPr>
        <w:t>县妇幼保健计划生育服务中心为县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  <w:t>卫健局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</w:rPr>
        <w:t>所属副科级事业单位，设18个内设机构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</w:rPr>
        <w:t>儿童保健部，孕产保健部，妇女保健部，计划生育服务部，门急诊科室，中医科，药剂科，检验科，影像科，麻醉科，手术室，医务科，护理部，保健部，二甲办，院办公室，财务科，人事科。</w:t>
      </w:r>
    </w:p>
    <w:p w14:paraId="17887AFC">
      <w:pPr>
        <w:pStyle w:val="3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本院人员编制数99名，目前有在岗人员170人，其中编制内人员79人，聘用编制外人员91人。在岗人员以卫生专业技术人员为主，共有卫生专业技术人员156人，其中具有正高级职称4人；副高职称1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人；中级职称44人；初级职称88人。在临床一线工作的医师46人、护理专业68人</w:t>
      </w:r>
    </w:p>
    <w:p w14:paraId="3C5B0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31BF43B9">
      <w:pPr>
        <w:pStyle w:val="7"/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二、一般公共预算出支情况</w:t>
      </w:r>
    </w:p>
    <w:p w14:paraId="086D7B90">
      <w:pPr>
        <w:pStyle w:val="7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本年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收入合计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4765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万元，其中：财政拨款收入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1593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%；上级补助收入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%；事业收入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3171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.</w:t>
      </w:r>
    </w:p>
    <w:p w14:paraId="2ECD1A2E">
      <w:pPr>
        <w:pStyle w:val="7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本年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支出合计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4765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万元，其中：基本支出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4016.25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%；项目支出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748.75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%。</w:t>
      </w:r>
    </w:p>
    <w:p w14:paraId="4ED5DDEB">
      <w:pPr>
        <w:pStyle w:val="8"/>
        <w:numPr>
          <w:ilvl w:val="0"/>
          <w:numId w:val="0"/>
        </w:numPr>
        <w:spacing w:line="570" w:lineRule="exact"/>
        <w:ind w:leftChars="200"/>
        <w:jc w:val="left"/>
        <w:outlineLvl w:val="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政府性基金预算支出情况</w:t>
      </w:r>
    </w:p>
    <w:p w14:paraId="7FA31D4C">
      <w:pPr>
        <w:pStyle w:val="8"/>
        <w:numPr>
          <w:ilvl w:val="0"/>
          <w:numId w:val="0"/>
        </w:numPr>
        <w:spacing w:line="570" w:lineRule="exact"/>
        <w:ind w:leftChars="20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政府性基金预算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收入700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</w:rPr>
        <w:t>本年度收到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2024</w:t>
      </w:r>
      <w:r>
        <w:rPr>
          <w:rFonts w:hint="eastAsia" w:ascii="仿宋" w:hAnsi="仿宋" w:eastAsia="仿宋" w:cs="仿宋"/>
          <w:sz w:val="30"/>
          <w:szCs w:val="30"/>
        </w:rPr>
        <w:t>年妇女儿童健康服务能力提升建设项目专项债券资金财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</w:t>
      </w:r>
      <w:r>
        <w:rPr>
          <w:rFonts w:hint="eastAsia" w:ascii="仿宋" w:hAnsi="仿宋" w:eastAsia="仿宋" w:cs="仿宋"/>
          <w:sz w:val="30"/>
          <w:szCs w:val="30"/>
        </w:rPr>
        <w:t>拨款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700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政府性基金预算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支出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总计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万元，本年度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增加支付</w:t>
      </w:r>
      <w:r>
        <w:rPr>
          <w:rFonts w:hint="eastAsia" w:ascii="仿宋" w:hAnsi="仿宋" w:eastAsia="仿宋" w:cs="仿宋"/>
          <w:sz w:val="30"/>
          <w:szCs w:val="30"/>
        </w:rPr>
        <w:t>妇女儿童健康服务能力提升建设项目专项债券资金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 w14:paraId="22AB1853">
      <w:pPr>
        <w:pStyle w:val="8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四、国有资本经营预算支出情况。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我单位无国有资本经营预算支出情况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。</w:t>
      </w:r>
    </w:p>
    <w:p w14:paraId="27700109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五、社会保险基金预算支出情况。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我单位无社会保险基金预算支出情况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。</w:t>
      </w:r>
    </w:p>
    <w:p w14:paraId="2ABA1089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Style w:val="6"/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、部门整体支出绩效情况</w:t>
      </w:r>
    </w:p>
    <w:p w14:paraId="711D9C16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　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年，我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积极履职，强化管理，较好地完成了年度工作目标。通过加强预算收支管理，不断建立健全内部管理制度，梳理内部管理流程，部门整体支出管理水平得到提升。</w:t>
      </w:r>
    </w:p>
    <w:p w14:paraId="66882D93">
      <w:pPr>
        <w:pStyle w:val="8"/>
        <w:spacing w:line="570" w:lineRule="exact"/>
        <w:jc w:val="left"/>
        <w:outlineLvl w:val="0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七、存在的问题及原因分析</w:t>
      </w:r>
    </w:p>
    <w:p w14:paraId="09D8BE50">
      <w:pPr>
        <w:pStyle w:val="8"/>
        <w:spacing w:line="570" w:lineRule="exact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1.因单位全额编制少导致经费不足：绩效工资和日常公用经费不足、与实际支出相差不足。</w:t>
      </w:r>
    </w:p>
    <w:p w14:paraId="790E8062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2.预算编制工作有待细化。预算编制不够明确和细化，预算编制的合理性需要提高，预算执行力度还要进一步加强。</w:t>
      </w:r>
    </w:p>
    <w:p w14:paraId="4910F7BF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3.公用经费控制有一定难度，基本为刚性支出。</w:t>
      </w:r>
    </w:p>
    <w:p w14:paraId="6AA06776">
      <w:pPr>
        <w:pStyle w:val="8"/>
        <w:spacing w:line="570" w:lineRule="exact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八、下一步改进措施</w:t>
      </w:r>
    </w:p>
    <w:p w14:paraId="3FB02883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针对上述存在的问题及对外整体支出管理工作的需要，拟实施的改进措施如下：</w:t>
      </w:r>
    </w:p>
    <w:p w14:paraId="4C0CD2B2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1.细化预算编制工作，认真做好预算的编制。进一步加强单位内部机构各办公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6567F89B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2.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0C77ABD0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3.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4D5C92D7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4.对相关人员加强培训，特别是针对《预算法》《行政事业单位会计制度》等学习培训，规范部门预算收支核算，切实提高部门预算收支管理水平。</w:t>
      </w:r>
    </w:p>
    <w:p w14:paraId="4483FBFB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</w:rPr>
        <w:t>九、绩效自评结果拟应用和公开情况</w:t>
      </w:r>
    </w:p>
    <w:p w14:paraId="4D3501AC">
      <w:pPr>
        <w:pStyle w:val="8"/>
        <w:spacing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　　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根据预算绩效管理要求，我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建立了绩效管理贯穿预算全过程的机制。</w:t>
      </w:r>
    </w:p>
    <w:p w14:paraId="04C88C2C">
      <w:pPr>
        <w:spacing w:after="120" w:afterLines="50" w:line="600" w:lineRule="exact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　　</w:t>
      </w:r>
    </w:p>
    <w:p w14:paraId="7184A474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7266CFD9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1D4B5D30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5825B9E8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6D97189D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7E0C6836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0C069A09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50F7F63D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4F64FD9F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77928ED0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2D4C1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F8B8862">
      <w:pPr>
        <w:spacing w:after="240" w:afterLines="100" w:line="520" w:lineRule="exact"/>
        <w:jc w:val="both"/>
        <w:rPr>
          <w:rFonts w:hint="eastAsia" w:ascii="方正小标宋简体" w:eastAsia="方正小标宋简体"/>
          <w:w w:val="99"/>
          <w:sz w:val="44"/>
          <w:szCs w:val="44"/>
        </w:rPr>
      </w:pPr>
      <w:r>
        <w:rPr>
          <w:rFonts w:hint="eastAsia" w:ascii="方正小标宋简体" w:eastAsia="方正小标宋简体"/>
          <w:w w:val="99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w w:val="99"/>
          <w:sz w:val="44"/>
          <w:szCs w:val="44"/>
        </w:rPr>
        <w:t>年度部门整体支出绩效评价基础数据表</w:t>
      </w:r>
    </w:p>
    <w:tbl>
      <w:tblPr>
        <w:tblStyle w:val="4"/>
        <w:tblW w:w="93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205"/>
        <w:gridCol w:w="641"/>
        <w:gridCol w:w="1144"/>
        <w:gridCol w:w="1078"/>
        <w:gridCol w:w="1095"/>
        <w:gridCol w:w="795"/>
      </w:tblGrid>
      <w:tr w14:paraId="76147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noWrap w:val="0"/>
            <w:vAlign w:val="center"/>
          </w:tcPr>
          <w:p w14:paraId="762554F2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C996AB1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7D00C5BA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60CD8D8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55300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noWrap w:val="0"/>
            <w:vAlign w:val="center"/>
          </w:tcPr>
          <w:p w14:paraId="53B1C0AC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34974FE3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1593C23E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79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549EAD5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80%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4E03D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45445CC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0E33BA56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</w:rPr>
              <w:t>2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41C206C1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41AD45E5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73171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2B7E2E27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一、部门基本支出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D80C5C2">
            <w:pPr>
              <w:jc w:val="center"/>
              <w:rPr>
                <w:rFonts w:hint="default" w:eastAsia="仿宋_GB2312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4320.54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2C18FA8C"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4351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4F414447"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4351</w:t>
            </w:r>
          </w:p>
        </w:tc>
      </w:tr>
      <w:tr w14:paraId="20B05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2EA87608">
            <w:pPr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其中：</w:t>
            </w:r>
            <w:r>
              <w:rPr>
                <w:rFonts w:eastAsia="仿宋_GB2312"/>
                <w:sz w:val="20"/>
                <w:szCs w:val="20"/>
              </w:rPr>
              <w:t>公用经费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34609755">
            <w:pPr>
              <w:jc w:val="center"/>
              <w:rPr>
                <w:rFonts w:hint="default" w:eastAsia="仿宋_GB2312"/>
                <w:b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53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36601788"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19A17E38">
            <w:pPr>
              <w:jc w:val="center"/>
              <w:rPr>
                <w:rFonts w:hint="default" w:eastAsia="仿宋_GB2312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 w14:paraId="55FC5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40CFBB9A"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其中：办公费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70B327AE">
            <w:pPr>
              <w:jc w:val="center"/>
              <w:rPr>
                <w:rFonts w:hint="default"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13E77F17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12568647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44D9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183EF64B"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水费、电费、差旅费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A0D641A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506B5F4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5B3A76F0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78ABD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5808F81B"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会议费、培训费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64B38052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5F3E48C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5C69F380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2DA39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16C29BC3"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三公经费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09070AF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68F943C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4FB59E1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628FC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02345F42"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公务用车购置和维护经费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53EBB36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7085E7E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0451F340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62749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1E9497DF">
            <w:pPr>
              <w:ind w:firstLine="600" w:firstLineChars="3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其中：公车购置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7675F656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74BE686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227754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5A71A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5C5270D0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</w:t>
            </w:r>
            <w:r>
              <w:rPr>
                <w:rFonts w:hint="eastAsia" w:eastAsia="仿宋_GB2312"/>
                <w:sz w:val="20"/>
                <w:szCs w:val="20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>公车运行维护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D9D3F34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6DAADD3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18A9BD42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37065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00FE8A65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hint="eastAsia" w:eastAsia="仿宋_GB2312"/>
                <w:sz w:val="20"/>
                <w:szCs w:val="20"/>
              </w:rPr>
              <w:t xml:space="preserve">    </w:t>
            </w: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出国经费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E48BB29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77DF3D85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01CFA96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4C1A5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3E3BE0AF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sz w:val="20"/>
                <w:szCs w:val="20"/>
              </w:rPr>
              <w:t xml:space="preserve">    </w:t>
            </w:r>
            <w:r>
              <w:rPr>
                <w:rFonts w:eastAsia="仿宋_GB2312"/>
                <w:sz w:val="20"/>
                <w:szCs w:val="20"/>
              </w:rPr>
              <w:t xml:space="preserve"> 3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公务接待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683C0EF9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75E8D4BC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04D6FFA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07EC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16924DBB">
            <w:pPr>
              <w:ind w:firstLine="800" w:firstLineChars="400"/>
              <w:jc w:val="left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二、</w:t>
            </w:r>
            <w:r>
              <w:rPr>
                <w:rFonts w:eastAsia="仿宋_GB2312"/>
                <w:sz w:val="20"/>
                <w:szCs w:val="20"/>
              </w:rPr>
              <w:t>项目支出</w:t>
            </w:r>
            <w:r>
              <w:rPr>
                <w:rFonts w:hint="eastAsia" w:eastAsia="仿宋_GB2312"/>
                <w:sz w:val="20"/>
                <w:szCs w:val="20"/>
              </w:rPr>
              <w:t>小计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45225F6">
            <w:pPr>
              <w:jc w:val="center"/>
              <w:rPr>
                <w:rFonts w:hint="default"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792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2F84EC10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0EF6B58A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48</w:t>
            </w:r>
          </w:p>
        </w:tc>
      </w:tr>
      <w:tr w14:paraId="3D392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67C93FBA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1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（一个项目一行）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706EEBA">
            <w:pPr>
              <w:jc w:val="center"/>
              <w:rPr>
                <w:rFonts w:hint="default"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53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49E112C9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5FC2AAA9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48</w:t>
            </w:r>
          </w:p>
        </w:tc>
      </w:tr>
      <w:tr w14:paraId="7843C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39EC361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……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0B78E6A8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07C0B57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652D84F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D6F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4C1827A9">
            <w:pPr>
              <w:ind w:firstLine="200" w:firstLineChars="1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（一个专项一行）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775E2430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739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5EF7D31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6637478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2B024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683795C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……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5FE05F1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439274E4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7D2E8E5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5EB00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2449DCDA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3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 xml:space="preserve">（一个项目一行）  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6FAFF512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140404B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209D0554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1838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5B8C2F80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……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29203658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444AE83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4DB2234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1389A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1645F1EA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政府采购金额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0BBB5EA9">
            <w:pPr>
              <w:jc w:val="center"/>
              <w:rPr>
                <w:rFonts w:eastAsia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highlight w:val="none"/>
                <w:lang w:val="en-US" w:eastAsia="zh-CN"/>
              </w:rPr>
              <w:t>285</w:t>
            </w:r>
            <w:r>
              <w:rPr>
                <w:rFonts w:eastAsia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6506882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1480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154365D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1480</w:t>
            </w:r>
          </w:p>
        </w:tc>
      </w:tr>
      <w:tr w14:paraId="0DEC6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noWrap w:val="0"/>
            <w:vAlign w:val="center"/>
          </w:tcPr>
          <w:p w14:paraId="45C0A7FF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1E137332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330ACEA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1E061AF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00705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400" w:type="dxa"/>
            <w:vMerge w:val="restart"/>
            <w:noWrap w:val="0"/>
            <w:vAlign w:val="center"/>
          </w:tcPr>
          <w:p w14:paraId="3963726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楼堂馆所控制情况</w:t>
            </w:r>
          </w:p>
          <w:p w14:paraId="312D770E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（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2024</w:t>
            </w:r>
            <w:r>
              <w:rPr>
                <w:rFonts w:eastAsia="仿宋_GB2312"/>
                <w:sz w:val="20"/>
                <w:szCs w:val="20"/>
              </w:rPr>
              <w:t>年完工项目）</w:t>
            </w:r>
          </w:p>
        </w:tc>
        <w:tc>
          <w:tcPr>
            <w:tcW w:w="1205" w:type="dxa"/>
            <w:noWrap w:val="0"/>
            <w:vAlign w:val="center"/>
          </w:tcPr>
          <w:p w14:paraId="12021C97">
            <w:pPr>
              <w:spacing w:line="24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批复规模</w:t>
            </w:r>
          </w:p>
          <w:p w14:paraId="354A9B7C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641" w:type="dxa"/>
            <w:noWrap w:val="0"/>
            <w:vAlign w:val="center"/>
          </w:tcPr>
          <w:p w14:paraId="06722CD7"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实际规模（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44" w:type="dxa"/>
            <w:noWrap w:val="0"/>
            <w:vAlign w:val="center"/>
          </w:tcPr>
          <w:p w14:paraId="0C0FEE5C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078" w:type="dxa"/>
            <w:noWrap w:val="0"/>
            <w:vAlign w:val="center"/>
          </w:tcPr>
          <w:p w14:paraId="026923BD"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95" w:type="dxa"/>
            <w:noWrap w:val="0"/>
            <w:vAlign w:val="center"/>
          </w:tcPr>
          <w:p w14:paraId="28A9C0EB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795" w:type="dxa"/>
            <w:noWrap w:val="0"/>
            <w:vAlign w:val="center"/>
          </w:tcPr>
          <w:p w14:paraId="48B4D386"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289FA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00" w:type="dxa"/>
            <w:vMerge w:val="continue"/>
            <w:noWrap w:val="0"/>
            <w:vAlign w:val="center"/>
          </w:tcPr>
          <w:p w14:paraId="2C9BC747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18BC36F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641" w:type="dxa"/>
            <w:noWrap w:val="0"/>
            <w:vAlign w:val="center"/>
          </w:tcPr>
          <w:p w14:paraId="4CF3F9B3">
            <w:pPr>
              <w:jc w:val="left"/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144" w:type="dxa"/>
            <w:noWrap w:val="0"/>
            <w:vAlign w:val="center"/>
          </w:tcPr>
          <w:p w14:paraId="1D0DF35C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078" w:type="dxa"/>
            <w:noWrap w:val="0"/>
            <w:vAlign w:val="center"/>
          </w:tcPr>
          <w:p w14:paraId="25A18486">
            <w:pPr>
              <w:jc w:val="left"/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 w14:paraId="1514154A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13C496C7">
            <w:pPr>
              <w:jc w:val="left"/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5D5E3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400" w:type="dxa"/>
            <w:noWrap w:val="0"/>
            <w:vAlign w:val="center"/>
          </w:tcPr>
          <w:p w14:paraId="2B14C5D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5958" w:type="dxa"/>
            <w:gridSpan w:val="6"/>
            <w:noWrap w:val="0"/>
            <w:vAlign w:val="center"/>
          </w:tcPr>
          <w:p w14:paraId="1E3CE477">
            <w:pPr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  <w:highlight w:val="none"/>
              </w:rPr>
              <w:t>将“过紧日子”的理念融入日常工作，严控一般支出、非刚性支出、控制不合理支出，从严控制“三公”经费支出，确保全员参与、全流程管控。</w:t>
            </w:r>
            <w:r>
              <w:rPr>
                <w:rFonts w:eastAsia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</w:tbl>
    <w:p w14:paraId="620DAAD1">
      <w:pPr>
        <w:spacing w:line="100" w:lineRule="exact"/>
        <w:jc w:val="left"/>
        <w:rPr>
          <w:rFonts w:eastAsia="仿宋_GB2312"/>
          <w:sz w:val="22"/>
        </w:rPr>
      </w:pPr>
    </w:p>
    <w:p w14:paraId="65439794">
      <w:pPr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6A637D08">
      <w:pPr>
        <w:spacing w:line="100" w:lineRule="exact"/>
        <w:jc w:val="left"/>
        <w:rPr>
          <w:rFonts w:eastAsia="仿宋_GB2312"/>
          <w:sz w:val="22"/>
        </w:rPr>
      </w:pPr>
    </w:p>
    <w:p w14:paraId="69D7C98B"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val="en-US" w:eastAsia="zh-CN"/>
        </w:rPr>
        <w:t>黄丽娟</w:t>
      </w:r>
      <w:r>
        <w:rPr>
          <w:rFonts w:eastAsia="仿宋_GB2312"/>
          <w:sz w:val="22"/>
        </w:rPr>
        <w:t xml:space="preserve">  填报日期：</w:t>
      </w:r>
      <w:r>
        <w:rPr>
          <w:rFonts w:hint="eastAsia" w:eastAsia="仿宋_GB2312"/>
          <w:sz w:val="22"/>
          <w:lang w:val="en-US" w:eastAsia="zh-CN"/>
        </w:rPr>
        <w:t>2024.5.27</w:t>
      </w:r>
      <w:r>
        <w:rPr>
          <w:rFonts w:eastAsia="仿宋_GB2312"/>
          <w:sz w:val="22"/>
        </w:rPr>
        <w:t xml:space="preserve">  联系电话：</w:t>
      </w:r>
      <w:r>
        <w:rPr>
          <w:rFonts w:hint="eastAsia" w:eastAsia="仿宋_GB2312"/>
          <w:sz w:val="22"/>
          <w:lang w:val="en-US" w:eastAsia="zh-CN"/>
        </w:rPr>
        <w:t>18975775306</w:t>
      </w:r>
      <w:r>
        <w:rPr>
          <w:rFonts w:eastAsia="仿宋_GB2312"/>
          <w:sz w:val="22"/>
        </w:rPr>
        <w:t xml:space="preserve">  单位负责人签字：</w:t>
      </w:r>
      <w:r>
        <w:rPr>
          <w:rFonts w:hint="eastAsia" w:eastAsia="仿宋_GB2312"/>
          <w:sz w:val="22"/>
          <w:lang w:val="en-US" w:eastAsia="zh-CN"/>
        </w:rPr>
        <w:t>刘正</w:t>
      </w:r>
      <w:r>
        <w:rPr>
          <w:rFonts w:eastAsia="仿宋_GB2312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6786C"/>
    <w:multiLevelType w:val="singleLevel"/>
    <w:tmpl w:val="23F678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317F"/>
    <w:rsid w:val="35CC317F"/>
    <w:rsid w:val="3F6C3151"/>
    <w:rsid w:val="620C5868"/>
    <w:rsid w:val="69056D55"/>
    <w:rsid w:val="7D1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2341</Words>
  <Characters>2497</Characters>
  <Lines>0</Lines>
  <Paragraphs>0</Paragraphs>
  <TotalTime>14</TotalTime>
  <ScaleCrop>false</ScaleCrop>
  <LinksUpToDate>false</LinksUpToDate>
  <CharactersWithSpaces>2575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2024-05-28T03:48:00Z</dcterms:created>
  <dc:creator>Administrator</dc:creator>
  <cp:lastModifiedBy>宝宝贝贝</cp:lastModifiedBy>
  <dcterms:modified xsi:type="dcterms:W3CDTF">2025-06-16T03:35:06Z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27165FEB73A74E74ABDCE0FE99E8E571_13</vt:lpwstr>
  </property>
  <property fmtid="{D5CDD505-2E9C-101B-9397-08002B2CF9AE}" pid="4" name="KSOTemplateDocerSaveRecord">
    <vt:lpwstr>eyJoZGlkIjoiMWY0MmE1Njc0ZWU2OWZlNjhmMGYzMzdlNDRiNjI4NzgiLCJ1c2VySWQiOiI0NDAwMzk3MTAifQ==</vt:lpwstr>
  </property>
</Properties>
</file>