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972C1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767A971D">
      <w:pPr>
        <w:spacing w:line="600" w:lineRule="exact"/>
        <w:rPr>
          <w:rFonts w:eastAsia="黑体"/>
          <w:sz w:val="32"/>
          <w:szCs w:val="32"/>
        </w:rPr>
      </w:pPr>
    </w:p>
    <w:p w14:paraId="324A8302">
      <w:pPr>
        <w:spacing w:line="600" w:lineRule="exact"/>
        <w:rPr>
          <w:rFonts w:eastAsia="黑体"/>
          <w:sz w:val="32"/>
          <w:szCs w:val="32"/>
        </w:rPr>
      </w:pPr>
    </w:p>
    <w:p w14:paraId="66923D43">
      <w:pPr>
        <w:spacing w:line="600" w:lineRule="exact"/>
        <w:rPr>
          <w:rFonts w:eastAsia="黑体"/>
          <w:sz w:val="32"/>
          <w:szCs w:val="32"/>
        </w:rPr>
      </w:pPr>
    </w:p>
    <w:p w14:paraId="411C4DAA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2024</w:t>
      </w:r>
      <w:r>
        <w:rPr>
          <w:rFonts w:hint="eastAsia" w:ascii="方正小标宋简体" w:eastAsia="方正小标宋简体"/>
          <w:sz w:val="52"/>
          <w:szCs w:val="52"/>
        </w:rPr>
        <w:t>年度新田县人力资源服务中心部门（单位）整体支出绩效自评报告</w:t>
      </w:r>
    </w:p>
    <w:p w14:paraId="4868E2E9">
      <w:pPr>
        <w:jc w:val="center"/>
        <w:rPr>
          <w:rFonts w:eastAsia="方正小标宋_GBK"/>
          <w:b/>
          <w:sz w:val="52"/>
          <w:szCs w:val="52"/>
        </w:rPr>
      </w:pPr>
    </w:p>
    <w:p w14:paraId="7460BE3C">
      <w:pPr>
        <w:jc w:val="center"/>
        <w:rPr>
          <w:rFonts w:eastAsia="楷体_GB2312"/>
          <w:b/>
          <w:sz w:val="32"/>
          <w:szCs w:val="32"/>
        </w:rPr>
      </w:pPr>
    </w:p>
    <w:p w14:paraId="551D9CB2">
      <w:pPr>
        <w:jc w:val="center"/>
        <w:rPr>
          <w:rFonts w:eastAsia="楷体_GB2312"/>
          <w:b/>
          <w:sz w:val="32"/>
          <w:szCs w:val="32"/>
        </w:rPr>
      </w:pPr>
    </w:p>
    <w:p w14:paraId="29CBAAC3">
      <w:pPr>
        <w:jc w:val="center"/>
        <w:rPr>
          <w:rFonts w:eastAsia="楷体_GB2312"/>
          <w:b/>
          <w:sz w:val="32"/>
          <w:szCs w:val="32"/>
        </w:rPr>
      </w:pPr>
    </w:p>
    <w:p w14:paraId="13D52148">
      <w:pPr>
        <w:jc w:val="center"/>
        <w:rPr>
          <w:rFonts w:eastAsia="楷体_GB2312"/>
          <w:b/>
          <w:sz w:val="32"/>
          <w:szCs w:val="32"/>
        </w:rPr>
      </w:pPr>
    </w:p>
    <w:p w14:paraId="18968BB2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36A68CFF">
      <w:pPr>
        <w:jc w:val="center"/>
        <w:rPr>
          <w:rFonts w:eastAsia="楷体_GB2312"/>
          <w:b/>
          <w:sz w:val="32"/>
          <w:szCs w:val="32"/>
        </w:rPr>
      </w:pPr>
    </w:p>
    <w:p w14:paraId="095EAE4F">
      <w:pPr>
        <w:jc w:val="center"/>
        <w:rPr>
          <w:rFonts w:eastAsia="黑体"/>
          <w:sz w:val="32"/>
          <w:szCs w:val="32"/>
        </w:rPr>
      </w:pPr>
    </w:p>
    <w:p w14:paraId="0F6E5B6A">
      <w:pPr>
        <w:jc w:val="center"/>
        <w:rPr>
          <w:rFonts w:eastAsia="黑体"/>
          <w:sz w:val="32"/>
          <w:szCs w:val="32"/>
        </w:rPr>
      </w:pPr>
    </w:p>
    <w:p w14:paraId="72348414">
      <w:pPr>
        <w:spacing w:line="600" w:lineRule="exact"/>
        <w:jc w:val="center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单位名称：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新田县人力资源服务中心</w:t>
      </w:r>
      <w:r>
        <w:rPr>
          <w:rFonts w:ascii="仿宋" w:hAnsi="仿宋" w:eastAsia="仿宋"/>
          <w:sz w:val="32"/>
          <w:szCs w:val="32"/>
          <w:u w:val="single"/>
        </w:rPr>
        <w:t>（盖章）</w:t>
      </w:r>
    </w:p>
    <w:p w14:paraId="38B2447D">
      <w:pPr>
        <w:spacing w:line="600" w:lineRule="exact"/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ascii="仿宋" w:hAnsi="仿宋" w:eastAsia="仿宋"/>
          <w:sz w:val="32"/>
          <w:szCs w:val="32"/>
        </w:rPr>
        <w:t>日</w:t>
      </w:r>
    </w:p>
    <w:p w14:paraId="637A476F">
      <w:pPr>
        <w:jc w:val="center"/>
        <w:rPr>
          <w:rFonts w:ascii="仿宋" w:hAnsi="仿宋" w:eastAsia="仿宋"/>
          <w:sz w:val="32"/>
          <w:szCs w:val="32"/>
        </w:rPr>
      </w:pPr>
    </w:p>
    <w:p w14:paraId="0CB08B7D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（此页为封面）</w:t>
      </w:r>
    </w:p>
    <w:p w14:paraId="5AA0AF72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4A3AC4A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（一）部门（单位）职能职责、机构编制、人员构成等。</w:t>
      </w:r>
    </w:p>
    <w:p w14:paraId="67E486F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（一）单位职责</w:t>
      </w:r>
    </w:p>
    <w:p w14:paraId="1C28CE0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为人才流动提供中介服务，负责人才交流服务、流动人才组织与人事关系转接、流动人才档案保管、人才信息服务、人才信息库管理、人才市场培育等。</w:t>
      </w:r>
    </w:p>
    <w:p w14:paraId="7707252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新田县人力资源服务中心是县人力资源和社会保障局下属事业单位。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年底单位事业编制人数6人，年末在职人数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人。</w:t>
      </w:r>
      <w:bookmarkStart w:id="0" w:name="_GoBack"/>
      <w:bookmarkEnd w:id="0"/>
    </w:p>
    <w:p w14:paraId="03E7CED2">
      <w:pPr>
        <w:shd w:val="clear" w:color="auto" w:fill="FFFFFF"/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936E8C0">
      <w:pPr>
        <w:pStyle w:val="6"/>
        <w:ind w:left="0"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（二）部门（单位）整体支出规模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1D0BF889">
      <w:pPr>
        <w:pStyle w:val="6"/>
        <w:ind w:left="0" w:firstLine="60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1、部门整体支出情况：</w:t>
      </w:r>
    </w:p>
    <w:p w14:paraId="18B26BCB">
      <w:pPr>
        <w:pStyle w:val="6"/>
        <w:ind w:left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</w:rPr>
        <w:t>年部门整体支出规模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50.26</w:t>
      </w:r>
      <w:r>
        <w:rPr>
          <w:rFonts w:hint="eastAsia" w:ascii="仿宋" w:hAnsi="仿宋" w:eastAsia="仿宋" w:cs="仿宋"/>
          <w:sz w:val="30"/>
          <w:szCs w:val="30"/>
        </w:rPr>
        <w:t>万元，其中：工资福利支出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18.63</w:t>
      </w:r>
      <w:r>
        <w:rPr>
          <w:rFonts w:hint="eastAsia" w:ascii="仿宋" w:hAnsi="仿宋" w:eastAsia="仿宋" w:cs="仿宋"/>
          <w:sz w:val="30"/>
          <w:szCs w:val="30"/>
        </w:rPr>
        <w:t>万元、商品和服务支出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4.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sz w:val="30"/>
          <w:szCs w:val="30"/>
        </w:rPr>
        <w:t>万元、对个人和家庭的补助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17.36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 w14:paraId="120B7E18">
      <w:pPr>
        <w:pStyle w:val="7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2、部门预算收支决算情况：</w:t>
      </w:r>
    </w:p>
    <w:p w14:paraId="43E86B6B">
      <w:pPr>
        <w:pStyle w:val="7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_GB2312"/>
          <w:sz w:val="32"/>
          <w:szCs w:val="32"/>
        </w:rPr>
        <w:t>年度收入总计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50.26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_GB2312"/>
          <w:sz w:val="32"/>
          <w:szCs w:val="32"/>
        </w:rPr>
        <w:t>年度支出总计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50.26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 w14:paraId="0DC1747A">
      <w:pPr>
        <w:pStyle w:val="7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_GB2312"/>
          <w:sz w:val="32"/>
          <w:szCs w:val="32"/>
        </w:rPr>
        <w:t>年“三公经费”支出0.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_GB2312"/>
          <w:sz w:val="32"/>
          <w:szCs w:val="32"/>
        </w:rPr>
        <w:t>万元，其中：公务接待费0.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_GB2312"/>
          <w:sz w:val="32"/>
          <w:szCs w:val="32"/>
        </w:rPr>
        <w:t>万元。无公车运行维护费用，无出国（境）费用。</w:t>
      </w:r>
    </w:p>
    <w:p w14:paraId="10A418DD">
      <w:pPr>
        <w:spacing w:line="4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 w14:paraId="05595ADF">
      <w:pPr>
        <w:pStyle w:val="5"/>
        <w:spacing w:line="460" w:lineRule="exact"/>
        <w:ind w:firstLine="643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二、一般公共预算支出情况</w:t>
      </w:r>
    </w:p>
    <w:p w14:paraId="4CCF0D86">
      <w:pPr>
        <w:pStyle w:val="4"/>
        <w:spacing w:line="580" w:lineRule="exact"/>
        <w:ind w:firstLine="640"/>
        <w:rPr>
          <w:rFonts w:hint="eastAsia"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（一）基本支出情况</w:t>
      </w:r>
    </w:p>
    <w:p w14:paraId="6F638C8A">
      <w:pPr>
        <w:pStyle w:val="4"/>
        <w:spacing w:line="580" w:lineRule="exact"/>
        <w:ind w:firstLine="640"/>
        <w:rPr>
          <w:rFonts w:hint="eastAsia" w:eastAsia="仿宋" w:cs="仿宋_GB2312"/>
          <w:sz w:val="32"/>
          <w:szCs w:val="32"/>
        </w:rPr>
      </w:pPr>
      <w:r>
        <w:rPr>
          <w:rFonts w:hint="eastAsia" w:eastAsia="仿宋" w:cs="仿宋_GB2312"/>
          <w:sz w:val="32"/>
          <w:szCs w:val="32"/>
          <w:lang w:eastAsia="zh-CN"/>
        </w:rPr>
        <w:t>2024</w:t>
      </w:r>
      <w:r>
        <w:rPr>
          <w:rFonts w:hint="eastAsia" w:eastAsia="仿宋" w:cs="仿宋_GB2312"/>
          <w:sz w:val="32"/>
          <w:szCs w:val="32"/>
        </w:rPr>
        <w:t>年度财政拨款基本支出</w:t>
      </w:r>
      <w:r>
        <w:rPr>
          <w:rFonts w:hint="eastAsia" w:eastAsia="仿宋" w:cs="仿宋_GB2312"/>
          <w:sz w:val="32"/>
          <w:szCs w:val="32"/>
          <w:lang w:val="en-US" w:eastAsia="zh-CN"/>
        </w:rPr>
        <w:t>20.03</w:t>
      </w:r>
      <w:r>
        <w:rPr>
          <w:rFonts w:hint="eastAsia" w:eastAsia="仿宋" w:cs="仿宋_GB2312"/>
          <w:sz w:val="32"/>
          <w:szCs w:val="32"/>
        </w:rPr>
        <w:t>万元，其中：人员经费</w:t>
      </w:r>
      <w:r>
        <w:rPr>
          <w:rFonts w:hint="eastAsia" w:eastAsia="仿宋" w:cs="仿宋_GB2312"/>
          <w:sz w:val="32"/>
          <w:szCs w:val="32"/>
          <w:lang w:val="en-US" w:eastAsia="zh-CN"/>
        </w:rPr>
        <w:t>18.63</w:t>
      </w:r>
      <w:r>
        <w:rPr>
          <w:rFonts w:hint="eastAsia" w:eastAsia="仿宋" w:cs="仿宋_GB2312"/>
          <w:sz w:val="32"/>
          <w:szCs w:val="32"/>
        </w:rPr>
        <w:t>万元，占基本支出的</w:t>
      </w:r>
      <w:r>
        <w:rPr>
          <w:rFonts w:hint="eastAsia" w:eastAsia="仿宋" w:cs="仿宋_GB2312"/>
          <w:sz w:val="32"/>
          <w:szCs w:val="32"/>
          <w:lang w:val="en-US" w:eastAsia="zh-CN"/>
        </w:rPr>
        <w:t>93</w:t>
      </w:r>
      <w:r>
        <w:rPr>
          <w:rFonts w:hint="eastAsia" w:eastAsia="仿宋" w:cs="仿宋_GB2312"/>
          <w:sz w:val="32"/>
          <w:szCs w:val="32"/>
        </w:rPr>
        <w:t>%,主要包括基本工资、津贴补贴、奖金、伙食补助费、绩效工资、基本养老保险费、其他工资福利支出；公用经费</w:t>
      </w:r>
      <w:r>
        <w:rPr>
          <w:rFonts w:hint="eastAsia" w:eastAsia="仿宋" w:cs="仿宋_GB2312"/>
          <w:sz w:val="32"/>
          <w:szCs w:val="32"/>
          <w:lang w:val="en-US" w:eastAsia="zh-CN"/>
        </w:rPr>
        <w:t>1.4</w:t>
      </w:r>
      <w:r>
        <w:rPr>
          <w:rFonts w:hint="eastAsia" w:eastAsia="仿宋" w:cs="仿宋_GB2312"/>
          <w:sz w:val="32"/>
          <w:szCs w:val="32"/>
        </w:rPr>
        <w:t>万元，占基本支出的</w:t>
      </w:r>
      <w:r>
        <w:rPr>
          <w:rFonts w:hint="eastAsia" w:eastAsia="仿宋" w:cs="仿宋_GB2312"/>
          <w:sz w:val="32"/>
          <w:szCs w:val="32"/>
          <w:lang w:val="en-US" w:eastAsia="zh-CN"/>
        </w:rPr>
        <w:t>7</w:t>
      </w:r>
      <w:r>
        <w:rPr>
          <w:rFonts w:hint="eastAsia" w:eastAsia="仿宋" w:cs="仿宋_GB2312"/>
          <w:sz w:val="32"/>
          <w:szCs w:val="32"/>
        </w:rPr>
        <w:t>%，主要包括办公费、印刷费、水费、电费、邮电费、差旅费、会议费、公务接待费、工会经费、公务用车运行维护费、其他交通费、其他商品和服务费。</w:t>
      </w:r>
    </w:p>
    <w:p w14:paraId="6EFDD1A3">
      <w:pPr>
        <w:pStyle w:val="5"/>
        <w:spacing w:line="4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（二）项目支出情况</w:t>
      </w:r>
    </w:p>
    <w:p w14:paraId="25539764">
      <w:pPr>
        <w:pStyle w:val="5"/>
        <w:spacing w:line="4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年大学生就业见习补贴经费项目支出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17.36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2227BA59">
      <w:pPr>
        <w:pStyle w:val="5"/>
        <w:spacing w:line="460" w:lineRule="exact"/>
        <w:ind w:firstLine="643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三、政府性基金预算支出情况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 w14:paraId="6BE76F22">
      <w:pPr>
        <w:pStyle w:val="5"/>
        <w:spacing w:line="460" w:lineRule="exact"/>
        <w:ind w:firstLine="64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我单位无政府性基金预算支出情况。</w:t>
      </w:r>
    </w:p>
    <w:p w14:paraId="052EDEA1">
      <w:pPr>
        <w:pStyle w:val="5"/>
        <w:spacing w:line="460" w:lineRule="exact"/>
        <w:ind w:firstLine="643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四、国有资本经营预算支出情况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 w14:paraId="342F156D">
      <w:pPr>
        <w:pStyle w:val="5"/>
        <w:spacing w:line="4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我单位无国有资本经营预算支出情况。</w:t>
      </w:r>
    </w:p>
    <w:p w14:paraId="1FE4B98E">
      <w:pPr>
        <w:pStyle w:val="5"/>
        <w:spacing w:line="460" w:lineRule="exact"/>
        <w:ind w:firstLine="643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五、社会保险基金预算支出情况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 w14:paraId="7E7DCA67">
      <w:pPr>
        <w:pStyle w:val="5"/>
        <w:spacing w:line="4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我单位无社会保险基金预算支出情况。</w:t>
      </w:r>
    </w:p>
    <w:p w14:paraId="72459FFA">
      <w:pPr>
        <w:spacing w:line="4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六、部门整体支出绩效情况</w:t>
      </w:r>
    </w:p>
    <w:p w14:paraId="3870D23B">
      <w:pPr>
        <w:spacing w:line="360" w:lineRule="auto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1、档案工作。</w:t>
      </w:r>
      <w:r>
        <w:rPr>
          <w:rFonts w:hint="eastAsia" w:ascii="仿宋_GB2312" w:hAnsi="仿宋" w:eastAsia="仿宋_GB2312"/>
          <w:sz w:val="32"/>
          <w:szCs w:val="32"/>
        </w:rPr>
        <w:t>截至目前，人力资源服务中心共计保管人事档案12116份（其中，流动人员档案8702份，较去年新增2401份，事业单位工作人员档案3414份，较去年新增89份）；完成档案查阅1500人次，档案调出304份，整理、装档存档材料7000多页；完成流动人员人事档案数字化扫描1745份，共计完成6607份；完成招工、转正定级档案目录录入10975条，极大的提升了档案资料查询效率。</w:t>
      </w:r>
    </w:p>
    <w:p w14:paraId="0C47E32E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2、就业见习工作。</w:t>
      </w:r>
      <w:r>
        <w:rPr>
          <w:rFonts w:hint="eastAsia" w:ascii="仿宋_GB2312" w:hAnsi="仿宋" w:eastAsia="仿宋_GB2312"/>
          <w:sz w:val="32"/>
          <w:szCs w:val="32"/>
        </w:rPr>
        <w:t>作为大学生就业见习单位，积极为高校毕业生、16-24岁的登记失业人员提供见习岗位，负责局机关见习人员的考勤、工资发放、补贴申报等工作。截止目前，共计接收见习生15名，分别安排到各股室进行学习、锻炼，为毕业生提供提升就业能力的平台。</w:t>
      </w:r>
    </w:p>
    <w:p w14:paraId="3D4E6101">
      <w:pPr>
        <w:pStyle w:val="5"/>
        <w:spacing w:line="4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七、存在的问题及原因分析</w:t>
      </w:r>
    </w:p>
    <w:p w14:paraId="21D8EAC9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着部门预算改革的深入，财政预算管理整体水平得到了提升，财政资金使用效益和效果有所提高，但近年来我们在部门预算执行中发现以下问题：预算执行未严格按照时间进度，主要表现在年初、年中用得少，年底用得多。预算编制的计划性和预算执行的管理有待加强，制度的执行有待进一步强化，资金使用的合规性有待进一步规范。</w:t>
      </w:r>
    </w:p>
    <w:p w14:paraId="3E5207CC">
      <w:pPr>
        <w:spacing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53865B67">
      <w:pPr>
        <w:spacing w:line="570" w:lineRule="exact"/>
        <w:ind w:firstLine="640" w:firstLineChars="200"/>
        <w:jc w:val="left"/>
        <w:outlineLvl w:val="0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争取严格按照时间进度安排支出，财务督促办公室每季度进行结账，避免集中在年底支出，确保费用核算的及时性和完整性。</w:t>
      </w:r>
    </w:p>
    <w:p w14:paraId="11722803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</w:p>
    <w:p w14:paraId="57343E41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5023736A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06CAE9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1A4"/>
    <w:rsid w:val="00006915"/>
    <w:rsid w:val="001E71A4"/>
    <w:rsid w:val="178A1F83"/>
    <w:rsid w:val="53206BF1"/>
    <w:rsid w:val="576C1C26"/>
    <w:rsid w:val="6299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仿宋" w:hAnsi="仿宋"/>
      <w:kern w:val="0"/>
      <w:sz w:val="2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正文首行缩进 211"/>
    <w:qFormat/>
    <w:uiPriority w:val="0"/>
    <w:pPr>
      <w:autoSpaceDE w:val="0"/>
      <w:ind w:left="420" w:firstLine="420"/>
    </w:pPr>
    <w:rPr>
      <w:rFonts w:ascii="Times New Roman" w:hAnsi="Times New Roman" w:eastAsia="Times New Roman" w:cs="Times New Roman"/>
      <w:kern w:val="0"/>
      <w:sz w:val="21"/>
      <w:szCs w:val="20"/>
      <w:lang w:val="en-US" w:eastAsia="zh-CN"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1287</Words>
  <Characters>1400</Characters>
  <Lines>14</Lines>
  <Paragraphs>3</Paragraphs>
  <TotalTime>0</TotalTime>
  <ScaleCrop>false</ScaleCrop>
  <LinksUpToDate>false</LinksUpToDate>
  <CharactersWithSpaces>1400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2024-05-28T09:13:00Z</dcterms:created>
  <dc:creator>Administrator</dc:creator>
  <cp:lastModifiedBy>斐哥</cp:lastModifiedBy>
  <dcterms:modified xsi:type="dcterms:W3CDTF">2025-09-16T01:54:10Z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eyJoZGlkIjoiNzkxZWZlODdmZTNhNGJhOWRlZjUxZmUxNTVjMzhlN2IiLCJ1c2VySWQiOiI1MjgwMjEyMzYifQ==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B1B8045AEE9F49B0855B50A45B4F5502_12</vt:lpwstr>
  </property>
</Properties>
</file>