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A42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480" w:lineRule="auto"/>
        <w:ind w:left="0" w:right="0"/>
        <w:jc w:val="center"/>
        <w:rPr>
          <w:rFonts w:hint="eastAsia" w:ascii="黑体" w:hAnsi="黑体" w:eastAsia="黑体" w:cs="黑体"/>
          <w:b/>
          <w:color w:val="333333"/>
          <w:sz w:val="32"/>
          <w:szCs w:val="32"/>
          <w:shd w:val="clear" w:fill="FFFFFF"/>
          <w:lang w:eastAsia="zh-CN"/>
        </w:rPr>
      </w:pPr>
    </w:p>
    <w:p w14:paraId="43B98E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480" w:lineRule="auto"/>
        <w:ind w:left="0" w:right="0"/>
        <w:jc w:val="center"/>
        <w:rPr>
          <w:rFonts w:hint="eastAsia" w:ascii="黑体" w:hAnsi="黑体" w:eastAsia="黑体" w:cs="黑体"/>
          <w:b/>
          <w:color w:val="333333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/>
          <w:color w:val="333333"/>
          <w:sz w:val="44"/>
          <w:szCs w:val="44"/>
          <w:shd w:val="clear" w:fill="FFFFFF"/>
          <w:lang w:eastAsia="zh-CN"/>
        </w:rPr>
        <w:t>新田县</w:t>
      </w:r>
      <w:r>
        <w:rPr>
          <w:rFonts w:hint="eastAsia" w:ascii="黑体" w:hAnsi="黑体" w:eastAsia="黑体" w:cs="黑体"/>
          <w:b/>
          <w:color w:val="333333"/>
          <w:sz w:val="44"/>
          <w:szCs w:val="44"/>
          <w:shd w:val="clear" w:fill="FFFFFF"/>
        </w:rPr>
        <w:t>20</w:t>
      </w:r>
      <w:r>
        <w:rPr>
          <w:rFonts w:hint="eastAsia" w:ascii="黑体" w:hAnsi="黑体" w:eastAsia="黑体" w:cs="黑体"/>
          <w:b/>
          <w:color w:val="333333"/>
          <w:sz w:val="44"/>
          <w:szCs w:val="44"/>
          <w:shd w:val="clear" w:fill="FFFFFF"/>
          <w:lang w:val="en-US" w:eastAsia="zh-CN"/>
        </w:rPr>
        <w:t>20</w:t>
      </w:r>
      <w:r>
        <w:rPr>
          <w:rFonts w:hint="eastAsia" w:ascii="黑体" w:hAnsi="黑体" w:eastAsia="黑体" w:cs="黑体"/>
          <w:b/>
          <w:color w:val="333333"/>
          <w:sz w:val="44"/>
          <w:szCs w:val="44"/>
          <w:shd w:val="clear" w:fill="FFFFFF"/>
        </w:rPr>
        <w:t>年政府性债务余额情况</w:t>
      </w:r>
    </w:p>
    <w:p w14:paraId="4CEB87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480" w:lineRule="auto"/>
        <w:ind w:left="0" w:right="0"/>
        <w:jc w:val="center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黑体" w:hAnsi="黑体" w:eastAsia="黑体" w:cs="黑体"/>
          <w:b/>
          <w:color w:val="333333"/>
          <w:sz w:val="44"/>
          <w:szCs w:val="44"/>
          <w:shd w:val="clear" w:fill="FFFFFF"/>
        </w:rPr>
        <w:t>说明</w:t>
      </w:r>
      <w:r>
        <w:rPr>
          <w:rFonts w:hint="eastAsia" w:ascii="宋体" w:hAnsi="宋体" w:eastAsia="宋体" w:cs="宋体"/>
          <w:b/>
          <w:color w:val="333333"/>
          <w:sz w:val="32"/>
          <w:szCs w:val="32"/>
          <w:shd w:val="clear" w:fill="FFFFFF"/>
        </w:rPr>
        <w:t xml:space="preserve"> </w:t>
      </w:r>
    </w:p>
    <w:p w14:paraId="72E32DA1">
      <w:pPr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（一）地方政府债务限额余额情况</w:t>
      </w:r>
    </w:p>
    <w:p w14:paraId="4B4CF50B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年，政府债务总限额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345637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286621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万元，专项债务限额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59020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万元。截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至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年底，地方政府债务余额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346357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287337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万元，专项债务余额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59020万元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一般债务余额超限额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716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万元，主要是因为省厅2015年及以前年度发行的债券，债务系统已作还本，而国库实际尚有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720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万元未还本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，预计于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2021年还本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。</w:t>
      </w:r>
    </w:p>
    <w:p w14:paraId="7A63FC50">
      <w:pPr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（二）地方政府债券发行情况</w:t>
      </w:r>
    </w:p>
    <w:p w14:paraId="34BD0B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300" w:afterAutospacing="0" w:line="480" w:lineRule="auto"/>
        <w:ind w:left="0" w:right="0" w:firstLine="643"/>
        <w:jc w:val="left"/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  <w:t>2020年度发行的政府债券为92325万元，其中：新增政府债券32600万元，再融资债券（借新还旧）为59725万元。</w:t>
      </w:r>
    </w:p>
    <w:p w14:paraId="084A32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300" w:afterAutospacing="0" w:line="480" w:lineRule="auto"/>
        <w:ind w:left="0" w:right="0" w:firstLine="643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  <w:t>2020年我县新增债券资金为32600万元，其中：新增一般债券7000万元，专项债券25600万元。一般债券资金安排情况为农村空心房拆除整治1250万元，S229、S227新田县关口至黄沙溪公路建设2750万元，自然村通组路建设项目800万元，农村基础设施建设项目1900万元，新田县各乡镇污水处理管网300万元；专项债券资金安排情况为新田县标准厂房建设23600万元，新田县南部新城工业园污水处理厂建设（一期）2000万元。</w:t>
      </w:r>
    </w:p>
    <w:p w14:paraId="7F90E7D9">
      <w:pPr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(三)地方政府债务还本付息情况</w:t>
      </w:r>
    </w:p>
    <w:p w14:paraId="5DA8EEF4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年偿还地方政府债券本金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59725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其中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一般债券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还本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55225万元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专项债券还本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4500万元。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支付地方政府债券利息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9818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万元，其中一般债券利息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8634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万元，专项债券利息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</w:t>
      </w:r>
    </w:p>
    <w:p w14:paraId="5DE981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300" w:afterAutospacing="0" w:line="480" w:lineRule="auto"/>
        <w:ind w:left="0" w:right="0" w:firstLine="643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</w:pPr>
    </w:p>
    <w:p w14:paraId="29C7F1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55CC1"/>
    <w:rsid w:val="03F57C99"/>
    <w:rsid w:val="29D0613A"/>
    <w:rsid w:val="55D15AF0"/>
    <w:rsid w:val="5D9726ED"/>
    <w:rsid w:val="609A53E4"/>
    <w:rsid w:val="61F05BC2"/>
    <w:rsid w:val="66894B15"/>
    <w:rsid w:val="6995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666666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666666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character" w:customStyle="1" w:styleId="13">
    <w:name w:val="disabled"/>
    <w:basedOn w:val="4"/>
    <w:qFormat/>
    <w:uiPriority w:val="0"/>
    <w:rPr>
      <w:color w:val="999999"/>
      <w:bdr w:val="single" w:color="C5C5C5" w:sz="6" w:space="0"/>
    </w:rPr>
  </w:style>
  <w:style w:type="character" w:customStyle="1" w:styleId="14">
    <w:name w:val="current"/>
    <w:basedOn w:val="4"/>
    <w:qFormat/>
    <w:uiPriority w:val="0"/>
    <w:rPr>
      <w:b/>
      <w:color w:val="FFFFFF"/>
      <w:bdr w:val="single" w:color="0371B9" w:sz="6" w:space="0"/>
      <w:shd w:val="clear" w:fill="0371B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615</Characters>
  <Lines>0</Lines>
  <Paragraphs>0</Paragraphs>
  <TotalTime>19</TotalTime>
  <ScaleCrop>false</ScaleCrop>
  <LinksUpToDate>false</LinksUpToDate>
  <CharactersWithSpaces>616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2018-12-20T06:59:00Z</dcterms:created>
  <dc:creator>Administrator</dc:creator>
  <cp:lastModifiedBy>The    One</cp:lastModifiedBy>
  <dcterms:modified xsi:type="dcterms:W3CDTF">2026-09-02T08:43:00Z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09346FCCFF4746CCA2815354EAA979A2</vt:lpwstr>
  </property>
  <property fmtid="{D5CDD505-2E9C-101B-9397-08002B2CF9AE}" pid="4" name="KSOTemplateDocerSaveRecord">
    <vt:lpwstr>eyJoZGlkIjoiOTc0MjcxNmNkNzdlMTQyOGYzOTYwOTM1MzE2OTNmZTciLCJ1c2VySWQiOiIzMTE0NjQzMzMifQ==</vt:lpwstr>
  </property>
</Properties>
</file>