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7F3" w:rsidRPr="007E67F3" w:rsidRDefault="007E67F3" w:rsidP="007E67F3">
      <w:pPr>
        <w:spacing w:line="720" w:lineRule="auto"/>
        <w:outlineLvl w:val="2"/>
        <w:rPr>
          <w:rFonts w:eastAsia="仿宋_GB2312"/>
          <w:b/>
          <w:bCs/>
          <w:sz w:val="28"/>
          <w:szCs w:val="28"/>
        </w:rPr>
      </w:pPr>
      <w:bookmarkStart w:id="0" w:name="_Toc6877"/>
      <w:r w:rsidRPr="007E67F3">
        <w:rPr>
          <w:rFonts w:eastAsia="仿宋_GB2312"/>
          <w:b/>
          <w:bCs/>
          <w:sz w:val="28"/>
          <w:szCs w:val="28"/>
        </w:rPr>
        <w:t>2.</w:t>
      </w:r>
      <w:r w:rsidRPr="007E67F3">
        <w:rPr>
          <w:rFonts w:eastAsia="仿宋_GB2312"/>
          <w:b/>
          <w:bCs/>
          <w:sz w:val="28"/>
          <w:szCs w:val="28"/>
        </w:rPr>
        <w:t>林地承包经营权</w:t>
      </w:r>
      <w:r w:rsidRPr="007E67F3">
        <w:rPr>
          <w:rFonts w:eastAsia="仿宋_GB2312"/>
          <w:b/>
          <w:bCs/>
          <w:sz w:val="28"/>
          <w:szCs w:val="28"/>
        </w:rPr>
        <w:t>/</w:t>
      </w:r>
      <w:r w:rsidRPr="007E67F3">
        <w:rPr>
          <w:rFonts w:eastAsia="仿宋_GB2312"/>
          <w:b/>
          <w:bCs/>
          <w:sz w:val="28"/>
          <w:szCs w:val="28"/>
        </w:rPr>
        <w:t>林木所有权</w:t>
      </w:r>
      <w:bookmarkEnd w:id="0"/>
      <w:r w:rsidRPr="007E67F3">
        <w:rPr>
          <w:rFonts w:eastAsia="仿宋_GB2312" w:hint="eastAsia"/>
          <w:b/>
          <w:bCs/>
          <w:sz w:val="28"/>
          <w:szCs w:val="28"/>
        </w:rPr>
        <w:t>（转移登记）</w:t>
      </w:r>
    </w:p>
    <w:p w:rsidR="007E67F3" w:rsidRPr="007E67F3" w:rsidRDefault="007E67F3" w:rsidP="007E67F3">
      <w:pPr>
        <w:ind w:firstLineChars="200" w:firstLine="480"/>
        <w:rPr>
          <w:rFonts w:ascii="仿宋" w:eastAsia="仿宋" w:hAnsi="仿宋"/>
          <w:sz w:val="24"/>
          <w:szCs w:val="24"/>
        </w:rPr>
      </w:pPr>
      <w:r w:rsidRPr="007E67F3">
        <w:rPr>
          <w:rFonts w:ascii="仿宋" w:eastAsia="仿宋" w:hAnsi="仿宋"/>
          <w:sz w:val="24"/>
          <w:szCs w:val="24"/>
        </w:rPr>
        <w:t>（1）适用情形</w:t>
      </w:r>
      <w:r w:rsidRPr="007E67F3">
        <w:rPr>
          <w:rFonts w:ascii="仿宋" w:eastAsia="仿宋" w:hAnsi="仿宋" w:hint="eastAsia"/>
          <w:sz w:val="24"/>
          <w:szCs w:val="24"/>
        </w:rPr>
        <w:t>：</w:t>
      </w:r>
      <w:r w:rsidRPr="007E67F3">
        <w:rPr>
          <w:rFonts w:ascii="仿宋" w:eastAsia="仿宋" w:hAnsi="仿宋"/>
          <w:sz w:val="24"/>
          <w:szCs w:val="24"/>
        </w:rPr>
        <w:t>互换；转让；因家庭关系或者婚姻关系变化等原因导致权属发生转移的；依法继承；</w:t>
      </w:r>
      <w:r w:rsidRPr="007E67F3">
        <w:rPr>
          <w:rFonts w:ascii="仿宋" w:eastAsia="仿宋" w:hAnsi="仿宋"/>
          <w:color w:val="0D1C28"/>
          <w:sz w:val="24"/>
          <w:szCs w:val="24"/>
        </w:rPr>
        <w:t>人民法院判决、仲裁委员会生效法律文书导致权属发生转移的。</w:t>
      </w:r>
    </w:p>
    <w:p w:rsidR="007E67F3" w:rsidRPr="007E67F3" w:rsidRDefault="007E67F3" w:rsidP="007E67F3">
      <w:pPr>
        <w:ind w:firstLineChars="200" w:firstLine="480"/>
        <w:rPr>
          <w:rFonts w:ascii="仿宋" w:eastAsia="仿宋" w:hAnsi="仿宋"/>
          <w:sz w:val="24"/>
          <w:szCs w:val="24"/>
        </w:rPr>
      </w:pPr>
      <w:r w:rsidRPr="007E67F3">
        <w:rPr>
          <w:rFonts w:ascii="仿宋" w:eastAsia="仿宋" w:hAnsi="仿宋"/>
          <w:sz w:val="24"/>
          <w:szCs w:val="24"/>
        </w:rPr>
        <w:t>（2）申请主体</w:t>
      </w:r>
      <w:r w:rsidRPr="007E67F3">
        <w:rPr>
          <w:rFonts w:ascii="仿宋" w:eastAsia="仿宋" w:hAnsi="仿宋" w:hint="eastAsia"/>
          <w:sz w:val="24"/>
          <w:szCs w:val="24"/>
        </w:rPr>
        <w:t>：</w:t>
      </w:r>
    </w:p>
    <w:p w:rsidR="007E67F3" w:rsidRPr="007E67F3" w:rsidRDefault="007E67F3" w:rsidP="007E67F3">
      <w:pPr>
        <w:ind w:firstLineChars="200" w:firstLine="480"/>
        <w:rPr>
          <w:rFonts w:ascii="仿宋" w:eastAsia="仿宋" w:hAnsi="仿宋"/>
          <w:color w:val="0D1C28"/>
          <w:sz w:val="24"/>
          <w:szCs w:val="24"/>
        </w:rPr>
      </w:pPr>
      <w:r w:rsidRPr="007E67F3">
        <w:rPr>
          <w:rFonts w:ascii="仿宋" w:eastAsia="仿宋" w:hAnsi="仿宋"/>
          <w:color w:val="0D1C28"/>
          <w:sz w:val="24"/>
          <w:szCs w:val="24"/>
        </w:rPr>
        <w:t>林地承包经营权/林木所有权转移登记由农户等相关协议的双方当事人共同申请；因继承及人民法院判决、仲裁委员会生效法律文书等取得林地经营权的，由权利人单方申请。</w:t>
      </w:r>
    </w:p>
    <w:p w:rsidR="007E67F3" w:rsidRPr="007E67F3" w:rsidRDefault="007E67F3" w:rsidP="007E67F3">
      <w:pPr>
        <w:ind w:firstLineChars="200" w:firstLine="480"/>
        <w:rPr>
          <w:rFonts w:ascii="仿宋" w:eastAsia="仿宋" w:hAnsi="仿宋"/>
          <w:sz w:val="24"/>
          <w:szCs w:val="24"/>
        </w:rPr>
      </w:pPr>
      <w:r w:rsidRPr="007E67F3">
        <w:rPr>
          <w:rFonts w:ascii="仿宋" w:eastAsia="仿宋" w:hAnsi="仿宋"/>
          <w:sz w:val="24"/>
          <w:szCs w:val="24"/>
        </w:rPr>
        <w:t>（3）申请材料和审查要点</w:t>
      </w:r>
      <w:r w:rsidRPr="007E67F3">
        <w:rPr>
          <w:rFonts w:ascii="仿宋" w:eastAsia="仿宋" w:hAnsi="仿宋" w:hint="eastAsia"/>
          <w:sz w:val="24"/>
          <w:szCs w:val="24"/>
        </w:rPr>
        <w:t>：</w:t>
      </w:r>
    </w:p>
    <w:tbl>
      <w:tblPr>
        <w:tblW w:w="8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00"/>
        <w:gridCol w:w="3070"/>
        <w:gridCol w:w="2592"/>
        <w:gridCol w:w="856"/>
      </w:tblGrid>
      <w:tr w:rsidR="007E67F3" w:rsidTr="007E67F3">
        <w:trPr>
          <w:tblHeader/>
        </w:trPr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7F3" w:rsidRDefault="007E67F3" w:rsidP="00F95873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申请材料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7F3" w:rsidRDefault="007E67F3" w:rsidP="00F95873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审查要点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7F3" w:rsidRDefault="007E67F3" w:rsidP="00F95873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备注</w:t>
            </w:r>
          </w:p>
        </w:tc>
      </w:tr>
      <w:tr w:rsidR="007E67F3" w:rsidTr="007E67F3"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7F3" w:rsidRDefault="007E67F3" w:rsidP="00F9587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1.</w:t>
            </w:r>
            <w:r>
              <w:rPr>
                <w:rFonts w:eastAsia="仿宋_GB2312"/>
                <w:sz w:val="24"/>
                <w:szCs w:val="24"/>
              </w:rPr>
              <w:t>不动产登记申请书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7F3" w:rsidRDefault="007E67F3" w:rsidP="00F95873">
            <w:pPr>
              <w:rPr>
                <w:rFonts w:eastAsia="仿宋_GB2312"/>
                <w:sz w:val="24"/>
                <w:szCs w:val="24"/>
              </w:rPr>
            </w:pPr>
            <w:r w:rsidRPr="00D623EE">
              <w:rPr>
                <w:rFonts w:eastAsia="仿宋_GB2312" w:hint="eastAsia"/>
                <w:sz w:val="24"/>
                <w:szCs w:val="24"/>
              </w:rPr>
              <w:t>申请人或委托人签字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7F3" w:rsidRDefault="007E67F3" w:rsidP="00F95873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7E67F3" w:rsidTr="007E67F3">
        <w:trPr>
          <w:trHeight w:val="161"/>
        </w:trPr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67F3" w:rsidRDefault="007E67F3" w:rsidP="00F9587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2.</w:t>
            </w:r>
            <w:r>
              <w:rPr>
                <w:rFonts w:eastAsia="仿宋_GB2312"/>
                <w:sz w:val="24"/>
                <w:szCs w:val="24"/>
              </w:rPr>
              <w:t>申请人身份证明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67F3" w:rsidRDefault="007E67F3" w:rsidP="007E67F3">
            <w:pPr>
              <w:rPr>
                <w:rFonts w:eastAsia="仿宋_GB2312"/>
                <w:sz w:val="24"/>
                <w:szCs w:val="24"/>
              </w:rPr>
            </w:pPr>
            <w:r w:rsidRPr="00D623EE">
              <w:rPr>
                <w:rFonts w:eastAsia="仿宋_GB2312" w:hint="eastAsia"/>
                <w:sz w:val="24"/>
                <w:szCs w:val="24"/>
              </w:rPr>
              <w:t>身份证明与本人一致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67F3" w:rsidRDefault="007E67F3" w:rsidP="00F95873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7E67F3" w:rsidTr="007E67F3">
        <w:trPr>
          <w:trHeight w:val="77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67F3" w:rsidRDefault="007E67F3" w:rsidP="00F9587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3.</w:t>
            </w:r>
            <w:r>
              <w:rPr>
                <w:rFonts w:eastAsia="仿宋_GB2312"/>
                <w:kern w:val="0"/>
                <w:sz w:val="24"/>
                <w:szCs w:val="24"/>
              </w:rPr>
              <w:t>不动产权属证书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67F3" w:rsidRDefault="007E67F3" w:rsidP="00F9587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不动产权证书或林权证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67F3" w:rsidRDefault="007E67F3" w:rsidP="00F9587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核对登记簿与证书是否一致</w:t>
            </w:r>
            <w:r w:rsidRPr="007E67F3">
              <w:rPr>
                <w:rFonts w:eastAsia="仿宋_GB2312" w:hint="eastAsia"/>
                <w:sz w:val="24"/>
                <w:szCs w:val="24"/>
              </w:rPr>
              <w:t>并无禁止情形</w:t>
            </w:r>
            <w:r>
              <w:rPr>
                <w:rFonts w:eastAsia="仿宋_GB2312" w:hint="eastAsia"/>
                <w:sz w:val="24"/>
                <w:szCs w:val="24"/>
              </w:rPr>
              <w:t>。</w:t>
            </w:r>
          </w:p>
          <w:p w:rsidR="007E67F3" w:rsidRDefault="007E67F3" w:rsidP="00F95873"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67F3" w:rsidRDefault="007E67F3" w:rsidP="00F95873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7E67F3" w:rsidTr="007E67F3">
        <w:trPr>
          <w:trHeight w:val="699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67F3" w:rsidRDefault="007E67F3" w:rsidP="00F9587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4.</w:t>
            </w:r>
            <w:r>
              <w:rPr>
                <w:rFonts w:eastAsia="仿宋_GB2312"/>
                <w:sz w:val="24"/>
                <w:szCs w:val="24"/>
              </w:rPr>
              <w:t>林地承包经营权</w:t>
            </w:r>
            <w:r>
              <w:rPr>
                <w:rFonts w:eastAsia="仿宋_GB2312"/>
                <w:sz w:val="24"/>
                <w:szCs w:val="24"/>
              </w:rPr>
              <w:t>/</w:t>
            </w:r>
            <w:r>
              <w:rPr>
                <w:rFonts w:eastAsia="仿宋_GB2312"/>
                <w:sz w:val="24"/>
                <w:szCs w:val="24"/>
              </w:rPr>
              <w:t>林木所有权转移的材料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67F3" w:rsidRDefault="007E67F3" w:rsidP="00F9587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）互换的，提交互换协议；</w:t>
            </w:r>
          </w:p>
          <w:p w:rsidR="007E67F3" w:rsidRDefault="007E67F3" w:rsidP="00F9587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）转让的，提交受让人</w:t>
            </w:r>
            <w:r>
              <w:rPr>
                <w:rFonts w:ascii="Times New Roman" w:eastAsia="仿宋_GB2312" w:hAnsi="Times New Roman" w:cs="Times New Roman"/>
                <w:color w:val="333333"/>
                <w:sz w:val="24"/>
                <w:szCs w:val="24"/>
                <w:shd w:val="clear" w:color="auto" w:fill="FFFFFF"/>
              </w:rPr>
              <w:t>同发包方签订的承包合同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；</w:t>
            </w:r>
          </w:p>
          <w:p w:rsidR="007E67F3" w:rsidRDefault="007E67F3" w:rsidP="00F9587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）因家庭关系或者婚姻关系变化等原因导致权属转移的，提交家庭或者婚姻关系变化的材料；</w:t>
            </w:r>
          </w:p>
          <w:p w:rsidR="007E67F3" w:rsidRDefault="007E67F3" w:rsidP="00F9587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）对已登记的联户林地进行拆宗的，提交拆宗后的权属无争议、界址清晰、四至明确的林地承包合同；</w:t>
            </w:r>
          </w:p>
          <w:p w:rsidR="007E67F3" w:rsidRDefault="007E67F3" w:rsidP="00F9587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）因继承、受遗赠取得的，按照编制说明中的《通用材料规定》的第四条规定提交材料</w:t>
            </w:r>
          </w:p>
          <w:p w:rsidR="007E67F3" w:rsidRDefault="007E67F3" w:rsidP="00F9587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）因人民法院、仲裁委员会的生效法律文书等导致林地承包经营权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林木所有权发生转移的，提交人民法院、仲裁委员会的生效法律文书等材料。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67F3" w:rsidRDefault="007E67F3" w:rsidP="00F9587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申请转移登记的林地承包经营权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林木所有权是否已经登记；</w:t>
            </w:r>
          </w:p>
          <w:p w:rsidR="007E67F3" w:rsidRDefault="007E67F3" w:rsidP="00F9587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转移的登记原因文件是否齐全、有效；</w:t>
            </w:r>
          </w:p>
          <w:p w:rsidR="007E67F3" w:rsidRDefault="007E67F3" w:rsidP="00F9587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申请转移的林地承包经营权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林木所有权与登记原因文件的记载是否一致；</w:t>
            </w:r>
          </w:p>
          <w:p w:rsidR="007E67F3" w:rsidRDefault="007E67F3" w:rsidP="00F9587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申请登记事项与登记簿的记载是否冲突。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67F3" w:rsidRDefault="007E67F3" w:rsidP="00F95873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</w:tbl>
    <w:p w:rsidR="007E67F3" w:rsidRPr="007E67F3" w:rsidRDefault="007E67F3" w:rsidP="007E67F3">
      <w:pPr>
        <w:rPr>
          <w:rFonts w:ascii="仿宋" w:eastAsia="仿宋" w:hAnsi="仿宋"/>
          <w:sz w:val="24"/>
          <w:szCs w:val="24"/>
        </w:rPr>
      </w:pPr>
      <w:r w:rsidRPr="007E67F3">
        <w:rPr>
          <w:rFonts w:ascii="仿宋" w:eastAsia="仿宋" w:hAnsi="仿宋" w:hint="eastAsia"/>
          <w:sz w:val="24"/>
          <w:szCs w:val="24"/>
        </w:rPr>
        <w:t>（4）办理流程及时限：申请（申请、受理）、审核、发证（登簿、缴费、发证）；自受理登记申请之日起3个工作日内办结。</w:t>
      </w:r>
    </w:p>
    <w:p w:rsidR="00F53CA9" w:rsidRDefault="00F53CA9"/>
    <w:sectPr w:rsidR="00F53CA9" w:rsidSect="00CB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67F3"/>
    <w:rsid w:val="007E67F3"/>
    <w:rsid w:val="00F53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7F3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段 Char"/>
    <w:basedOn w:val="a0"/>
    <w:link w:val="a3"/>
    <w:qFormat/>
    <w:rsid w:val="007E67F3"/>
    <w:rPr>
      <w:rFonts w:ascii="宋体"/>
    </w:rPr>
  </w:style>
  <w:style w:type="paragraph" w:customStyle="1" w:styleId="a3">
    <w:name w:val="段"/>
    <w:link w:val="Char"/>
    <w:qFormat/>
    <w:rsid w:val="007E67F3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2021-07-28T01:06:00Z</dcterms:created>
  <dcterms:modified xsi:type="dcterms:W3CDTF">2021-07-28T01:10:00Z</dcterms:modified>
</cp:coreProperties>
</file>