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C3A" w:rsidRDefault="00C64C3A" w:rsidP="00C64C3A">
      <w:pPr>
        <w:jc w:val="center"/>
        <w:outlineLvl w:val="0"/>
        <w:rPr>
          <w:rFonts w:eastAsia="黑体"/>
          <w:sz w:val="32"/>
          <w:szCs w:val="32"/>
        </w:rPr>
      </w:pPr>
      <w:bookmarkStart w:id="0" w:name="_Toc7951"/>
      <w:r>
        <w:rPr>
          <w:rStyle w:val="1Char"/>
          <w:b w:val="0"/>
          <w:sz w:val="36"/>
        </w:rPr>
        <w:t>十六、预告登记</w:t>
      </w:r>
      <w:bookmarkEnd w:id="0"/>
    </w:p>
    <w:p w:rsidR="00C64C3A" w:rsidRPr="00C64C3A" w:rsidRDefault="00C64C3A" w:rsidP="00C64C3A">
      <w:pPr>
        <w:jc w:val="center"/>
        <w:outlineLvl w:val="1"/>
        <w:rPr>
          <w:rFonts w:asciiTheme="minorEastAsia" w:eastAsiaTheme="minorEastAsia" w:hAnsiTheme="minorEastAsia" w:cs="方正仿宋_GBK"/>
          <w:sz w:val="28"/>
          <w:szCs w:val="28"/>
        </w:rPr>
      </w:pPr>
      <w:bookmarkStart w:id="1" w:name="_Toc2409"/>
      <w:bookmarkStart w:id="2" w:name="_Toc22237"/>
      <w:r w:rsidRPr="00C64C3A">
        <w:rPr>
          <w:rFonts w:asciiTheme="minorEastAsia" w:eastAsiaTheme="minorEastAsia" w:hAnsiTheme="minorEastAsia" w:cs="方正仿宋_GBK"/>
          <w:sz w:val="28"/>
          <w:szCs w:val="28"/>
        </w:rPr>
        <w:t>（一）预告设立登记</w:t>
      </w:r>
      <w:bookmarkEnd w:id="1"/>
      <w:bookmarkEnd w:id="2"/>
    </w:p>
    <w:p w:rsidR="00C64C3A" w:rsidRDefault="00C64C3A" w:rsidP="00C64C3A">
      <w:pPr>
        <w:spacing w:line="720" w:lineRule="auto"/>
        <w:outlineLvl w:val="2"/>
        <w:rPr>
          <w:rFonts w:eastAsia="仿宋_GB2312"/>
          <w:b/>
          <w:bCs/>
          <w:sz w:val="32"/>
          <w:szCs w:val="32"/>
        </w:rPr>
      </w:pPr>
      <w:bookmarkStart w:id="3" w:name="_Toc31483"/>
      <w:bookmarkStart w:id="4" w:name="_Toc19062"/>
      <w:r>
        <w:rPr>
          <w:rFonts w:eastAsia="仿宋_GB2312"/>
          <w:b/>
          <w:bCs/>
          <w:sz w:val="32"/>
          <w:szCs w:val="32"/>
        </w:rPr>
        <w:t>1.</w:t>
      </w:r>
      <w:bookmarkEnd w:id="3"/>
      <w:r>
        <w:rPr>
          <w:rFonts w:eastAsia="仿宋_GB2312"/>
          <w:b/>
          <w:bCs/>
          <w:sz w:val="32"/>
          <w:szCs w:val="32"/>
        </w:rPr>
        <w:t>预购商品房</w:t>
      </w:r>
      <w:bookmarkEnd w:id="4"/>
    </w:p>
    <w:p w:rsidR="00C64C3A" w:rsidRPr="00C64C3A" w:rsidRDefault="00C64C3A" w:rsidP="00C64C3A">
      <w:pPr>
        <w:ind w:firstLineChars="200" w:firstLine="560"/>
        <w:rPr>
          <w:rFonts w:ascii="仿宋" w:eastAsia="仿宋" w:hAnsi="仿宋"/>
          <w:sz w:val="28"/>
          <w:szCs w:val="28"/>
        </w:rPr>
      </w:pPr>
      <w:r w:rsidRPr="00C64C3A">
        <w:rPr>
          <w:rFonts w:ascii="仿宋" w:eastAsia="仿宋" w:hAnsi="仿宋"/>
          <w:sz w:val="28"/>
          <w:szCs w:val="28"/>
        </w:rPr>
        <w:t>（1）适用情形</w:t>
      </w:r>
      <w:r w:rsidRPr="00C64C3A">
        <w:rPr>
          <w:rFonts w:ascii="仿宋" w:eastAsia="仿宋" w:hAnsi="仿宋" w:hint="eastAsia"/>
          <w:sz w:val="28"/>
          <w:szCs w:val="28"/>
        </w:rPr>
        <w:t>：</w:t>
      </w:r>
      <w:r w:rsidRPr="00C64C3A">
        <w:rPr>
          <w:rFonts w:ascii="仿宋" w:eastAsia="仿宋" w:hAnsi="仿宋"/>
          <w:color w:val="0D1C28"/>
          <w:sz w:val="28"/>
          <w:szCs w:val="28"/>
        </w:rPr>
        <w:t>因商品房不动产预售的、以预购商品房设定抵押权的，当事人可以按照约定申请不动产预告登记。</w:t>
      </w:r>
    </w:p>
    <w:p w:rsidR="00C64C3A" w:rsidRPr="00C64C3A" w:rsidRDefault="00C64C3A" w:rsidP="00C64C3A">
      <w:pPr>
        <w:ind w:firstLineChars="200" w:firstLine="560"/>
        <w:rPr>
          <w:rFonts w:ascii="仿宋" w:eastAsia="仿宋" w:hAnsi="仿宋"/>
          <w:sz w:val="28"/>
          <w:szCs w:val="28"/>
        </w:rPr>
      </w:pPr>
      <w:r w:rsidRPr="00C64C3A">
        <w:rPr>
          <w:rFonts w:ascii="仿宋" w:eastAsia="仿宋" w:hAnsi="仿宋"/>
          <w:sz w:val="28"/>
          <w:szCs w:val="28"/>
        </w:rPr>
        <w:t>（2）申请主体</w:t>
      </w:r>
      <w:r w:rsidRPr="00C64C3A">
        <w:rPr>
          <w:rFonts w:ascii="仿宋" w:eastAsia="仿宋" w:hAnsi="仿宋" w:hint="eastAsia"/>
          <w:sz w:val="28"/>
          <w:szCs w:val="28"/>
        </w:rPr>
        <w:t>：</w:t>
      </w:r>
      <w:r w:rsidRPr="00C64C3A">
        <w:rPr>
          <w:rFonts w:ascii="仿宋" w:eastAsia="仿宋" w:hAnsi="仿宋"/>
          <w:color w:val="0D1C28"/>
          <w:sz w:val="28"/>
          <w:szCs w:val="28"/>
        </w:rPr>
        <w:t>双方共同申请。预购商品房的预售人和预购人订立的商品房买卖合同未按照约定申请预告登记时，预购人可以单方申请预告登记。</w:t>
      </w:r>
    </w:p>
    <w:p w:rsidR="00C64C3A" w:rsidRPr="00C64C3A" w:rsidRDefault="00C64C3A" w:rsidP="00C64C3A">
      <w:pPr>
        <w:ind w:firstLineChars="200" w:firstLine="560"/>
        <w:rPr>
          <w:rFonts w:ascii="仿宋" w:eastAsia="仿宋" w:hAnsi="仿宋"/>
          <w:sz w:val="28"/>
          <w:szCs w:val="28"/>
        </w:rPr>
      </w:pPr>
      <w:r w:rsidRPr="00C64C3A">
        <w:rPr>
          <w:rFonts w:ascii="仿宋" w:eastAsia="仿宋" w:hAnsi="仿宋"/>
          <w:sz w:val="28"/>
          <w:szCs w:val="28"/>
        </w:rPr>
        <w:t>（3）申请材料和审查要点</w:t>
      </w:r>
      <w:r w:rsidRPr="00C64C3A">
        <w:rPr>
          <w:rFonts w:ascii="仿宋" w:eastAsia="仿宋" w:hAnsi="仿宋" w:hint="eastAsia"/>
          <w:sz w:val="28"/>
          <w:szCs w:val="28"/>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2"/>
        <w:gridCol w:w="2847"/>
        <w:gridCol w:w="5027"/>
        <w:gridCol w:w="703"/>
      </w:tblGrid>
      <w:tr w:rsidR="00C64C3A" w:rsidTr="00BF7615">
        <w:trPr>
          <w:tblHeader/>
        </w:trPr>
        <w:tc>
          <w:tcPr>
            <w:tcW w:w="3309" w:type="dxa"/>
            <w:gridSpan w:val="2"/>
            <w:tcBorders>
              <w:top w:val="single" w:sz="4" w:space="0" w:color="auto"/>
              <w:left w:val="single" w:sz="4" w:space="0" w:color="auto"/>
              <w:bottom w:val="single" w:sz="4" w:space="0" w:color="auto"/>
              <w:right w:val="single" w:sz="4" w:space="0" w:color="auto"/>
            </w:tcBorders>
            <w:vAlign w:val="center"/>
          </w:tcPr>
          <w:p w:rsidR="00C64C3A" w:rsidRDefault="00C64C3A" w:rsidP="00BF7615">
            <w:pPr>
              <w:jc w:val="center"/>
              <w:rPr>
                <w:rFonts w:eastAsia="仿宋_GB2312"/>
                <w:b/>
                <w:sz w:val="24"/>
                <w:szCs w:val="24"/>
              </w:rPr>
            </w:pPr>
            <w:r>
              <w:rPr>
                <w:rFonts w:eastAsia="仿宋_GB2312"/>
                <w:b/>
                <w:sz w:val="24"/>
                <w:szCs w:val="24"/>
              </w:rPr>
              <w:t>申请材料</w:t>
            </w:r>
          </w:p>
        </w:tc>
        <w:tc>
          <w:tcPr>
            <w:tcW w:w="5027" w:type="dxa"/>
            <w:tcBorders>
              <w:top w:val="single" w:sz="4" w:space="0" w:color="auto"/>
              <w:left w:val="single" w:sz="4" w:space="0" w:color="auto"/>
              <w:bottom w:val="single" w:sz="4" w:space="0" w:color="auto"/>
              <w:right w:val="single" w:sz="4" w:space="0" w:color="auto"/>
            </w:tcBorders>
            <w:vAlign w:val="center"/>
          </w:tcPr>
          <w:p w:rsidR="00C64C3A" w:rsidRDefault="00C64C3A" w:rsidP="00BF7615">
            <w:pPr>
              <w:jc w:val="center"/>
              <w:rPr>
                <w:rFonts w:eastAsia="仿宋_GB2312"/>
                <w:b/>
                <w:sz w:val="24"/>
                <w:szCs w:val="24"/>
              </w:rPr>
            </w:pPr>
            <w:r>
              <w:rPr>
                <w:rFonts w:eastAsia="仿宋_GB2312"/>
                <w:b/>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C64C3A" w:rsidRDefault="00C64C3A" w:rsidP="00BF7615">
            <w:pPr>
              <w:rPr>
                <w:rFonts w:eastAsia="仿宋_GB2312"/>
                <w:b/>
                <w:sz w:val="24"/>
                <w:szCs w:val="24"/>
              </w:rPr>
            </w:pPr>
            <w:r>
              <w:rPr>
                <w:rFonts w:eastAsia="仿宋_GB2312"/>
                <w:b/>
                <w:sz w:val="24"/>
                <w:szCs w:val="24"/>
              </w:rPr>
              <w:t>备注</w:t>
            </w:r>
          </w:p>
        </w:tc>
      </w:tr>
      <w:tr w:rsidR="00C64C3A" w:rsidTr="00BF7615">
        <w:tc>
          <w:tcPr>
            <w:tcW w:w="3309" w:type="dxa"/>
            <w:gridSpan w:val="2"/>
            <w:tcBorders>
              <w:top w:val="single" w:sz="4" w:space="0" w:color="auto"/>
              <w:left w:val="single" w:sz="4" w:space="0" w:color="auto"/>
              <w:bottom w:val="single" w:sz="4" w:space="0" w:color="auto"/>
              <w:right w:val="single" w:sz="4" w:space="0" w:color="auto"/>
            </w:tcBorders>
            <w:vAlign w:val="center"/>
          </w:tcPr>
          <w:p w:rsidR="00C64C3A" w:rsidRDefault="00C64C3A" w:rsidP="00BF7615">
            <w:pPr>
              <w:rPr>
                <w:rFonts w:eastAsia="仿宋_GB2312"/>
                <w:sz w:val="24"/>
                <w:szCs w:val="24"/>
              </w:rPr>
            </w:pPr>
            <w:r>
              <w:rPr>
                <w:rFonts w:eastAsia="仿宋_GB2312"/>
                <w:sz w:val="24"/>
                <w:szCs w:val="24"/>
              </w:rPr>
              <w:t>1.</w:t>
            </w:r>
            <w:r>
              <w:rPr>
                <w:rFonts w:eastAsia="仿宋_GB2312"/>
                <w:sz w:val="24"/>
                <w:szCs w:val="24"/>
              </w:rPr>
              <w:t>不动产登记申请书</w:t>
            </w:r>
          </w:p>
        </w:tc>
        <w:tc>
          <w:tcPr>
            <w:tcW w:w="5027" w:type="dxa"/>
            <w:tcBorders>
              <w:top w:val="single" w:sz="4" w:space="0" w:color="auto"/>
              <w:left w:val="single" w:sz="4" w:space="0" w:color="auto"/>
              <w:bottom w:val="single" w:sz="4" w:space="0" w:color="auto"/>
              <w:right w:val="single" w:sz="4" w:space="0" w:color="auto"/>
            </w:tcBorders>
            <w:vAlign w:val="center"/>
          </w:tcPr>
          <w:p w:rsidR="00C64C3A" w:rsidRDefault="00C64C3A" w:rsidP="00BF7615">
            <w:pPr>
              <w:rPr>
                <w:rFonts w:eastAsia="仿宋_GB2312"/>
                <w:sz w:val="24"/>
                <w:szCs w:val="24"/>
              </w:rPr>
            </w:pPr>
            <w:r w:rsidRPr="008A5755">
              <w:rPr>
                <w:rFonts w:eastAsia="仿宋_GB2312" w:hint="eastAsia"/>
                <w:sz w:val="24"/>
                <w:szCs w:val="24"/>
              </w:rPr>
              <w:t>申请人或委托人签字</w:t>
            </w:r>
          </w:p>
        </w:tc>
        <w:tc>
          <w:tcPr>
            <w:tcW w:w="703" w:type="dxa"/>
            <w:tcBorders>
              <w:top w:val="single" w:sz="4" w:space="0" w:color="auto"/>
              <w:left w:val="single" w:sz="4" w:space="0" w:color="auto"/>
              <w:bottom w:val="single" w:sz="4" w:space="0" w:color="auto"/>
              <w:right w:val="single" w:sz="4" w:space="0" w:color="auto"/>
            </w:tcBorders>
            <w:vAlign w:val="center"/>
          </w:tcPr>
          <w:p w:rsidR="00C64C3A" w:rsidRDefault="00C64C3A" w:rsidP="00BF7615">
            <w:pPr>
              <w:rPr>
                <w:rFonts w:eastAsia="仿宋_GB2312"/>
                <w:sz w:val="24"/>
                <w:szCs w:val="24"/>
              </w:rPr>
            </w:pPr>
            <w:r>
              <w:rPr>
                <w:rFonts w:eastAsia="仿宋_GB2312"/>
                <w:sz w:val="24"/>
                <w:szCs w:val="24"/>
              </w:rPr>
              <w:t>原件</w:t>
            </w:r>
          </w:p>
        </w:tc>
      </w:tr>
      <w:tr w:rsidR="00C64C3A" w:rsidTr="00BF7615">
        <w:trPr>
          <w:trHeight w:val="90"/>
        </w:trPr>
        <w:tc>
          <w:tcPr>
            <w:tcW w:w="3309" w:type="dxa"/>
            <w:gridSpan w:val="2"/>
            <w:tcBorders>
              <w:top w:val="single" w:sz="4" w:space="0" w:color="auto"/>
              <w:left w:val="single" w:sz="4" w:space="0" w:color="auto"/>
              <w:right w:val="single" w:sz="4" w:space="0" w:color="auto"/>
            </w:tcBorders>
            <w:vAlign w:val="center"/>
          </w:tcPr>
          <w:p w:rsidR="00C64C3A" w:rsidRDefault="00C64C3A" w:rsidP="00BF7615">
            <w:pPr>
              <w:rPr>
                <w:rFonts w:eastAsia="仿宋_GB2312"/>
                <w:sz w:val="24"/>
                <w:szCs w:val="24"/>
              </w:rPr>
            </w:pPr>
            <w:r>
              <w:rPr>
                <w:rFonts w:eastAsia="仿宋_GB2312"/>
                <w:sz w:val="24"/>
                <w:szCs w:val="24"/>
              </w:rPr>
              <w:t>2.</w:t>
            </w:r>
            <w:r>
              <w:rPr>
                <w:rFonts w:eastAsia="仿宋_GB2312"/>
                <w:sz w:val="24"/>
                <w:szCs w:val="24"/>
              </w:rPr>
              <w:t>申请人身份证明</w:t>
            </w:r>
          </w:p>
        </w:tc>
        <w:tc>
          <w:tcPr>
            <w:tcW w:w="5027" w:type="dxa"/>
            <w:tcBorders>
              <w:top w:val="single" w:sz="4" w:space="0" w:color="auto"/>
              <w:left w:val="single" w:sz="4" w:space="0" w:color="auto"/>
              <w:right w:val="single" w:sz="4" w:space="0" w:color="auto"/>
            </w:tcBorders>
            <w:vAlign w:val="center"/>
          </w:tcPr>
          <w:p w:rsidR="00C64C3A" w:rsidRDefault="00C64C3A" w:rsidP="00BF7615">
            <w:pPr>
              <w:rPr>
                <w:rFonts w:eastAsia="仿宋_GB2312"/>
                <w:sz w:val="24"/>
                <w:szCs w:val="24"/>
              </w:rPr>
            </w:pPr>
            <w:r w:rsidRPr="008A5755">
              <w:rPr>
                <w:rFonts w:eastAsia="仿宋_GB2312" w:hint="eastAsia"/>
                <w:sz w:val="24"/>
                <w:szCs w:val="24"/>
              </w:rPr>
              <w:t>身份证明与本人一致</w:t>
            </w:r>
          </w:p>
        </w:tc>
        <w:tc>
          <w:tcPr>
            <w:tcW w:w="703" w:type="dxa"/>
            <w:tcBorders>
              <w:top w:val="single" w:sz="4" w:space="0" w:color="auto"/>
              <w:left w:val="single" w:sz="4" w:space="0" w:color="auto"/>
              <w:right w:val="single" w:sz="4" w:space="0" w:color="auto"/>
            </w:tcBorders>
            <w:vAlign w:val="center"/>
          </w:tcPr>
          <w:p w:rsidR="00C64C3A" w:rsidRDefault="00C64C3A" w:rsidP="00BF7615">
            <w:pPr>
              <w:rPr>
                <w:rFonts w:eastAsia="仿宋_GB2312"/>
                <w:sz w:val="24"/>
                <w:szCs w:val="24"/>
              </w:rPr>
            </w:pPr>
            <w:r>
              <w:rPr>
                <w:rFonts w:eastAsia="仿宋_GB2312"/>
                <w:sz w:val="24"/>
                <w:szCs w:val="24"/>
              </w:rPr>
              <w:t>校验原件</w:t>
            </w:r>
          </w:p>
        </w:tc>
      </w:tr>
      <w:tr w:rsidR="00C64C3A" w:rsidTr="00BF7615">
        <w:trPr>
          <w:trHeight w:val="1076"/>
        </w:trPr>
        <w:tc>
          <w:tcPr>
            <w:tcW w:w="462" w:type="dxa"/>
            <w:vMerge w:val="restart"/>
            <w:tcBorders>
              <w:top w:val="single" w:sz="4" w:space="0" w:color="auto"/>
              <w:left w:val="single" w:sz="4" w:space="0" w:color="auto"/>
              <w:right w:val="single" w:sz="4" w:space="0" w:color="auto"/>
            </w:tcBorders>
            <w:vAlign w:val="center"/>
          </w:tcPr>
          <w:p w:rsidR="00C64C3A" w:rsidRDefault="00C64C3A" w:rsidP="00BF7615">
            <w:pPr>
              <w:rPr>
                <w:rFonts w:eastAsia="仿宋_GB2312"/>
                <w:sz w:val="24"/>
                <w:szCs w:val="24"/>
              </w:rPr>
            </w:pPr>
            <w:r>
              <w:rPr>
                <w:rFonts w:eastAsia="仿宋_GB2312"/>
                <w:sz w:val="24"/>
                <w:szCs w:val="24"/>
              </w:rPr>
              <w:t>3.</w:t>
            </w:r>
          </w:p>
          <w:p w:rsidR="00C64C3A" w:rsidRDefault="00C64C3A" w:rsidP="00BF7615">
            <w:pPr>
              <w:rPr>
                <w:rFonts w:eastAsia="仿宋_GB2312"/>
                <w:sz w:val="24"/>
                <w:szCs w:val="24"/>
              </w:rPr>
            </w:pPr>
            <w:r>
              <w:rPr>
                <w:rFonts w:eastAsia="仿宋_GB2312"/>
                <w:sz w:val="24"/>
                <w:szCs w:val="24"/>
              </w:rPr>
              <w:t>其他材料</w:t>
            </w:r>
          </w:p>
        </w:tc>
        <w:tc>
          <w:tcPr>
            <w:tcW w:w="2847" w:type="dxa"/>
            <w:tcBorders>
              <w:top w:val="single" w:sz="4" w:space="0" w:color="auto"/>
              <w:left w:val="single" w:sz="4" w:space="0" w:color="auto"/>
              <w:right w:val="single" w:sz="4" w:space="0" w:color="auto"/>
            </w:tcBorders>
            <w:vAlign w:val="center"/>
          </w:tcPr>
          <w:p w:rsidR="00C64C3A" w:rsidRDefault="00C64C3A" w:rsidP="00BF7615">
            <w:pPr>
              <w:rPr>
                <w:rFonts w:eastAsia="仿宋_GB2312"/>
                <w:sz w:val="24"/>
                <w:szCs w:val="24"/>
              </w:rPr>
            </w:pPr>
            <w:r>
              <w:rPr>
                <w:rFonts w:eastAsia="仿宋_GB2312"/>
                <w:sz w:val="24"/>
                <w:szCs w:val="24"/>
              </w:rPr>
              <w:t>预购人单方申请的，提交预购人可以单方申请预告登记的约定</w:t>
            </w:r>
          </w:p>
        </w:tc>
        <w:tc>
          <w:tcPr>
            <w:tcW w:w="5027" w:type="dxa"/>
            <w:tcBorders>
              <w:top w:val="single" w:sz="4" w:space="0" w:color="auto"/>
              <w:left w:val="single" w:sz="4" w:space="0" w:color="auto"/>
              <w:right w:val="single" w:sz="4" w:space="0" w:color="auto"/>
            </w:tcBorders>
            <w:vAlign w:val="center"/>
          </w:tcPr>
          <w:p w:rsidR="00C64C3A" w:rsidRDefault="00C64C3A" w:rsidP="00BF7615">
            <w:pPr>
              <w:rPr>
                <w:rFonts w:eastAsia="仿宋_GB2312"/>
                <w:sz w:val="24"/>
                <w:szCs w:val="24"/>
              </w:rPr>
            </w:pPr>
            <w:r>
              <w:rPr>
                <w:rFonts w:eastAsia="仿宋_GB2312"/>
                <w:sz w:val="24"/>
                <w:szCs w:val="24"/>
              </w:rPr>
              <w:t>申请材料是否真实有效</w:t>
            </w:r>
          </w:p>
        </w:tc>
        <w:tc>
          <w:tcPr>
            <w:tcW w:w="703" w:type="dxa"/>
            <w:tcBorders>
              <w:top w:val="single" w:sz="4" w:space="0" w:color="auto"/>
              <w:left w:val="single" w:sz="4" w:space="0" w:color="auto"/>
              <w:right w:val="single" w:sz="4" w:space="0" w:color="auto"/>
            </w:tcBorders>
            <w:vAlign w:val="center"/>
          </w:tcPr>
          <w:p w:rsidR="00C64C3A" w:rsidRDefault="00C64C3A" w:rsidP="00BF7615">
            <w:pPr>
              <w:rPr>
                <w:rFonts w:eastAsia="仿宋_GB2312"/>
                <w:sz w:val="24"/>
                <w:szCs w:val="24"/>
              </w:rPr>
            </w:pPr>
            <w:r>
              <w:rPr>
                <w:rFonts w:eastAsia="仿宋_GB2312"/>
                <w:sz w:val="24"/>
                <w:szCs w:val="24"/>
              </w:rPr>
              <w:t>原件</w:t>
            </w:r>
          </w:p>
        </w:tc>
      </w:tr>
      <w:tr w:rsidR="00C64C3A" w:rsidTr="00BF7615">
        <w:trPr>
          <w:trHeight w:val="787"/>
        </w:trPr>
        <w:tc>
          <w:tcPr>
            <w:tcW w:w="462" w:type="dxa"/>
            <w:vMerge/>
            <w:tcBorders>
              <w:left w:val="single" w:sz="4" w:space="0" w:color="auto"/>
              <w:right w:val="single" w:sz="4" w:space="0" w:color="auto"/>
            </w:tcBorders>
            <w:vAlign w:val="center"/>
          </w:tcPr>
          <w:p w:rsidR="00C64C3A" w:rsidRDefault="00C64C3A" w:rsidP="00BF7615">
            <w:pPr>
              <w:rPr>
                <w:rFonts w:eastAsia="仿宋_GB2312"/>
                <w:sz w:val="24"/>
                <w:szCs w:val="24"/>
              </w:rPr>
            </w:pPr>
          </w:p>
        </w:tc>
        <w:tc>
          <w:tcPr>
            <w:tcW w:w="2847" w:type="dxa"/>
            <w:tcBorders>
              <w:top w:val="single" w:sz="4" w:space="0" w:color="auto"/>
              <w:left w:val="single" w:sz="4" w:space="0" w:color="auto"/>
              <w:right w:val="single" w:sz="4" w:space="0" w:color="auto"/>
            </w:tcBorders>
            <w:vAlign w:val="center"/>
          </w:tcPr>
          <w:p w:rsidR="00C64C3A" w:rsidRDefault="00C64C3A" w:rsidP="00BF7615">
            <w:pPr>
              <w:rPr>
                <w:rFonts w:eastAsia="仿宋_GB2312"/>
                <w:sz w:val="24"/>
                <w:szCs w:val="24"/>
              </w:rPr>
            </w:pPr>
            <w:r>
              <w:rPr>
                <w:rFonts w:eastAsia="仿宋_GB2312"/>
                <w:sz w:val="24"/>
                <w:szCs w:val="24"/>
              </w:rPr>
              <w:t>预购商品房的，提交商品房预售合同。</w:t>
            </w:r>
          </w:p>
        </w:tc>
        <w:tc>
          <w:tcPr>
            <w:tcW w:w="5027" w:type="dxa"/>
            <w:vMerge w:val="restart"/>
            <w:tcBorders>
              <w:top w:val="single" w:sz="4" w:space="0" w:color="auto"/>
              <w:left w:val="single" w:sz="4" w:space="0" w:color="auto"/>
              <w:right w:val="single" w:sz="4" w:space="0" w:color="auto"/>
            </w:tcBorders>
            <w:vAlign w:val="center"/>
          </w:tcPr>
          <w:p w:rsidR="00C64C3A" w:rsidRDefault="00C64C3A" w:rsidP="00BF7615">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申请预购商品房抵押预告登记的，是否已经办理预购商品房预告登记；</w:t>
            </w:r>
          </w:p>
          <w:p w:rsidR="00C64C3A" w:rsidRDefault="00C64C3A" w:rsidP="00BF7615">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申请人与申请材料记载的主体是否一致；</w:t>
            </w:r>
          </w:p>
          <w:p w:rsidR="00C64C3A" w:rsidRDefault="00C64C3A" w:rsidP="00BF7615">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申请登记的内容与登记原因文件或者权属来源材料是否一致；</w:t>
            </w:r>
          </w:p>
          <w:p w:rsidR="00C64C3A" w:rsidRDefault="00C64C3A" w:rsidP="00BF7615">
            <w:pPr>
              <w:rPr>
                <w:rFonts w:eastAsia="仿宋_GB2312"/>
                <w:sz w:val="24"/>
                <w:szCs w:val="24"/>
              </w:rPr>
            </w:pPr>
            <w:r>
              <w:rPr>
                <w:rFonts w:eastAsia="仿宋_GB2312" w:hint="eastAsia"/>
                <w:sz w:val="24"/>
                <w:szCs w:val="24"/>
              </w:rPr>
              <w:t>（</w:t>
            </w:r>
            <w:r>
              <w:rPr>
                <w:rFonts w:eastAsia="仿宋_GB2312" w:hint="eastAsia"/>
                <w:sz w:val="24"/>
                <w:szCs w:val="24"/>
              </w:rPr>
              <w:t>4</w:t>
            </w:r>
            <w:r>
              <w:rPr>
                <w:rFonts w:eastAsia="仿宋_GB2312" w:hint="eastAsia"/>
                <w:sz w:val="24"/>
                <w:szCs w:val="24"/>
              </w:rPr>
              <w:t>）</w:t>
            </w:r>
            <w:r>
              <w:rPr>
                <w:rFonts w:eastAsia="仿宋_GB2312"/>
                <w:sz w:val="24"/>
                <w:szCs w:val="24"/>
              </w:rPr>
              <w:t>不动产被查封的，不予办理；</w:t>
            </w:r>
          </w:p>
          <w:p w:rsidR="00C64C3A" w:rsidRDefault="00C64C3A" w:rsidP="00BF7615">
            <w:pPr>
              <w:tabs>
                <w:tab w:val="center" w:pos="4201"/>
                <w:tab w:val="right" w:leader="dot" w:pos="9298"/>
              </w:tabs>
              <w:rPr>
                <w:rFonts w:eastAsia="仿宋_GB2312"/>
                <w:sz w:val="24"/>
                <w:szCs w:val="24"/>
              </w:rPr>
            </w:pPr>
            <w:r>
              <w:rPr>
                <w:rFonts w:eastAsia="仿宋_GB2312" w:hint="eastAsia"/>
                <w:sz w:val="24"/>
                <w:szCs w:val="24"/>
              </w:rPr>
              <w:t>（</w:t>
            </w:r>
            <w:r>
              <w:rPr>
                <w:rFonts w:eastAsia="仿宋_GB2312" w:hint="eastAsia"/>
                <w:sz w:val="24"/>
                <w:szCs w:val="24"/>
              </w:rPr>
              <w:t>5</w:t>
            </w:r>
            <w:r>
              <w:rPr>
                <w:rFonts w:eastAsia="仿宋_GB2312" w:hint="eastAsia"/>
                <w:sz w:val="24"/>
                <w:szCs w:val="24"/>
              </w:rPr>
              <w:t>）</w:t>
            </w:r>
            <w:r>
              <w:rPr>
                <w:rFonts w:eastAsia="仿宋_GB2312"/>
                <w:sz w:val="24"/>
                <w:szCs w:val="24"/>
              </w:rPr>
              <w:t>买卖房屋或者其他不动产物权的协议中包括预告登记的约定或者对预告登记附有条件和期限的约定，可以不单独提交相应材料。</w:t>
            </w:r>
          </w:p>
        </w:tc>
        <w:tc>
          <w:tcPr>
            <w:tcW w:w="703" w:type="dxa"/>
            <w:vMerge w:val="restart"/>
            <w:tcBorders>
              <w:top w:val="single" w:sz="4" w:space="0" w:color="auto"/>
              <w:left w:val="single" w:sz="4" w:space="0" w:color="auto"/>
              <w:right w:val="single" w:sz="4" w:space="0" w:color="auto"/>
            </w:tcBorders>
            <w:vAlign w:val="center"/>
          </w:tcPr>
          <w:p w:rsidR="00C64C3A" w:rsidRDefault="00C64C3A" w:rsidP="00BF7615">
            <w:pPr>
              <w:rPr>
                <w:rFonts w:eastAsia="仿宋_GB2312"/>
                <w:sz w:val="24"/>
                <w:szCs w:val="24"/>
              </w:rPr>
            </w:pPr>
            <w:r>
              <w:rPr>
                <w:rFonts w:eastAsia="仿宋_GB2312"/>
                <w:sz w:val="24"/>
                <w:szCs w:val="24"/>
              </w:rPr>
              <w:t>原件</w:t>
            </w:r>
          </w:p>
        </w:tc>
      </w:tr>
      <w:tr w:rsidR="00C64C3A" w:rsidTr="00BF7615">
        <w:trPr>
          <w:trHeight w:val="1372"/>
        </w:trPr>
        <w:tc>
          <w:tcPr>
            <w:tcW w:w="462" w:type="dxa"/>
            <w:vMerge/>
            <w:tcBorders>
              <w:left w:val="single" w:sz="4" w:space="0" w:color="auto"/>
              <w:right w:val="single" w:sz="4" w:space="0" w:color="auto"/>
            </w:tcBorders>
            <w:vAlign w:val="center"/>
          </w:tcPr>
          <w:p w:rsidR="00C64C3A" w:rsidRDefault="00C64C3A" w:rsidP="00BF7615">
            <w:pPr>
              <w:rPr>
                <w:rFonts w:eastAsia="仿宋_GB2312"/>
                <w:sz w:val="24"/>
                <w:szCs w:val="24"/>
              </w:rPr>
            </w:pPr>
          </w:p>
        </w:tc>
        <w:tc>
          <w:tcPr>
            <w:tcW w:w="2847" w:type="dxa"/>
            <w:tcBorders>
              <w:left w:val="single" w:sz="4" w:space="0" w:color="auto"/>
              <w:right w:val="single" w:sz="4" w:space="0" w:color="auto"/>
            </w:tcBorders>
            <w:vAlign w:val="center"/>
          </w:tcPr>
          <w:p w:rsidR="00C64C3A" w:rsidRDefault="00C64C3A" w:rsidP="00BF7615">
            <w:pPr>
              <w:rPr>
                <w:rFonts w:eastAsia="仿宋_GB2312"/>
                <w:sz w:val="24"/>
                <w:szCs w:val="24"/>
              </w:rPr>
            </w:pPr>
            <w:r>
              <w:rPr>
                <w:rFonts w:eastAsia="仿宋_GB2312"/>
                <w:sz w:val="24"/>
                <w:szCs w:val="24"/>
              </w:rPr>
              <w:t>以预购商品房等不动产设定抵押权的，提交不动产登记证明以及不动产抵押合同、主债权合同</w:t>
            </w:r>
          </w:p>
        </w:tc>
        <w:tc>
          <w:tcPr>
            <w:tcW w:w="5027" w:type="dxa"/>
            <w:vMerge/>
            <w:tcBorders>
              <w:left w:val="single" w:sz="4" w:space="0" w:color="auto"/>
              <w:right w:val="single" w:sz="4" w:space="0" w:color="auto"/>
            </w:tcBorders>
            <w:vAlign w:val="center"/>
          </w:tcPr>
          <w:p w:rsidR="00C64C3A" w:rsidRDefault="00C64C3A" w:rsidP="00BF7615">
            <w:pPr>
              <w:rPr>
                <w:rFonts w:eastAsia="仿宋_GB2312"/>
                <w:sz w:val="24"/>
                <w:szCs w:val="24"/>
              </w:rPr>
            </w:pPr>
          </w:p>
        </w:tc>
        <w:tc>
          <w:tcPr>
            <w:tcW w:w="703" w:type="dxa"/>
            <w:vMerge/>
            <w:tcBorders>
              <w:left w:val="single" w:sz="4" w:space="0" w:color="auto"/>
              <w:right w:val="single" w:sz="4" w:space="0" w:color="auto"/>
            </w:tcBorders>
            <w:vAlign w:val="center"/>
          </w:tcPr>
          <w:p w:rsidR="00C64C3A" w:rsidRDefault="00C64C3A" w:rsidP="00BF7615">
            <w:pPr>
              <w:rPr>
                <w:rFonts w:eastAsia="仿宋_GB2312"/>
                <w:sz w:val="24"/>
                <w:szCs w:val="24"/>
              </w:rPr>
            </w:pPr>
          </w:p>
        </w:tc>
      </w:tr>
      <w:tr w:rsidR="00C64C3A" w:rsidTr="00BF7615">
        <w:trPr>
          <w:trHeight w:val="1922"/>
        </w:trPr>
        <w:tc>
          <w:tcPr>
            <w:tcW w:w="462" w:type="dxa"/>
            <w:vMerge/>
            <w:tcBorders>
              <w:left w:val="single" w:sz="4" w:space="0" w:color="auto"/>
              <w:right w:val="single" w:sz="4" w:space="0" w:color="auto"/>
            </w:tcBorders>
            <w:vAlign w:val="center"/>
          </w:tcPr>
          <w:p w:rsidR="00C64C3A" w:rsidRDefault="00C64C3A" w:rsidP="00BF7615">
            <w:pPr>
              <w:rPr>
                <w:rFonts w:eastAsia="仿宋_GB2312"/>
                <w:sz w:val="24"/>
                <w:szCs w:val="24"/>
              </w:rPr>
            </w:pPr>
          </w:p>
        </w:tc>
        <w:tc>
          <w:tcPr>
            <w:tcW w:w="2847" w:type="dxa"/>
            <w:tcBorders>
              <w:left w:val="single" w:sz="4" w:space="0" w:color="auto"/>
              <w:right w:val="single" w:sz="4" w:space="0" w:color="auto"/>
            </w:tcBorders>
            <w:vAlign w:val="center"/>
          </w:tcPr>
          <w:p w:rsidR="00C64C3A" w:rsidRDefault="00C64C3A" w:rsidP="00BF7615">
            <w:pPr>
              <w:rPr>
                <w:rFonts w:eastAsia="仿宋_GB2312"/>
                <w:sz w:val="24"/>
                <w:szCs w:val="24"/>
              </w:rPr>
            </w:pPr>
            <w:r>
              <w:rPr>
                <w:rFonts w:eastAsia="仿宋_GB2312"/>
                <w:sz w:val="24"/>
                <w:szCs w:val="24"/>
              </w:rPr>
              <w:t>预售人与预购人对预告登记附有条件和期限的，预购人应当提交相应材料</w:t>
            </w:r>
          </w:p>
        </w:tc>
        <w:tc>
          <w:tcPr>
            <w:tcW w:w="5027" w:type="dxa"/>
            <w:vMerge/>
            <w:tcBorders>
              <w:left w:val="single" w:sz="4" w:space="0" w:color="auto"/>
              <w:right w:val="single" w:sz="4" w:space="0" w:color="auto"/>
            </w:tcBorders>
            <w:vAlign w:val="center"/>
          </w:tcPr>
          <w:p w:rsidR="00C64C3A" w:rsidRDefault="00C64C3A" w:rsidP="00BF7615">
            <w:pPr>
              <w:rPr>
                <w:rFonts w:eastAsia="仿宋_GB2312"/>
                <w:sz w:val="24"/>
                <w:szCs w:val="24"/>
              </w:rPr>
            </w:pPr>
          </w:p>
        </w:tc>
        <w:tc>
          <w:tcPr>
            <w:tcW w:w="703" w:type="dxa"/>
            <w:vMerge/>
            <w:tcBorders>
              <w:left w:val="single" w:sz="4" w:space="0" w:color="auto"/>
              <w:right w:val="single" w:sz="4" w:space="0" w:color="auto"/>
            </w:tcBorders>
            <w:vAlign w:val="center"/>
          </w:tcPr>
          <w:p w:rsidR="00C64C3A" w:rsidRDefault="00C64C3A" w:rsidP="00BF7615">
            <w:pPr>
              <w:rPr>
                <w:rFonts w:eastAsia="仿宋_GB2312"/>
                <w:sz w:val="24"/>
                <w:szCs w:val="24"/>
              </w:rPr>
            </w:pPr>
          </w:p>
        </w:tc>
      </w:tr>
    </w:tbl>
    <w:p w:rsidR="00C64C3A" w:rsidRPr="00C64C3A" w:rsidRDefault="00C64C3A" w:rsidP="00C64C3A">
      <w:pPr>
        <w:rPr>
          <w:rFonts w:ascii="仿宋" w:eastAsia="仿宋" w:hAnsi="仿宋"/>
          <w:sz w:val="24"/>
          <w:szCs w:val="24"/>
        </w:rPr>
      </w:pPr>
      <w:r>
        <w:rPr>
          <w:rFonts w:hint="eastAsia"/>
        </w:rPr>
        <w:t>（</w:t>
      </w:r>
      <w:r w:rsidRPr="00C64C3A">
        <w:rPr>
          <w:rFonts w:ascii="仿宋" w:eastAsia="仿宋" w:hAnsi="仿宋" w:hint="eastAsia"/>
          <w:sz w:val="24"/>
          <w:szCs w:val="24"/>
        </w:rPr>
        <w:t>4）办理流程及时限：申请（申请、受理）、审核、发证（登簿、缴费、发证）；自受理登记申请之日起3个工作日内办结。</w:t>
      </w:r>
    </w:p>
    <w:p w:rsidR="00345C42" w:rsidRPr="00C64C3A" w:rsidRDefault="00345C42">
      <w:pPr>
        <w:rPr>
          <w:rFonts w:ascii="仿宋" w:eastAsia="仿宋" w:hAnsi="仿宋"/>
          <w:sz w:val="24"/>
          <w:szCs w:val="24"/>
        </w:rPr>
      </w:pPr>
    </w:p>
    <w:sectPr w:rsidR="00345C42" w:rsidRPr="00C64C3A"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64C3A"/>
    <w:rsid w:val="00345C42"/>
    <w:rsid w:val="00C64C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C3A"/>
    <w:pPr>
      <w:widowControl w:val="0"/>
      <w:jc w:val="both"/>
    </w:pPr>
    <w:rPr>
      <w:rFonts w:ascii="Times New Roman" w:eastAsia="宋体" w:hAnsi="Times New Roman" w:cs="Times New Roman"/>
    </w:rPr>
  </w:style>
  <w:style w:type="paragraph" w:styleId="1">
    <w:name w:val="heading 1"/>
    <w:basedOn w:val="a"/>
    <w:next w:val="a"/>
    <w:link w:val="1Char"/>
    <w:qFormat/>
    <w:rsid w:val="00C64C3A"/>
    <w:pPr>
      <w:keepNext/>
      <w:keepLines/>
      <w:spacing w:before="340" w:after="330" w:line="576"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64C3A"/>
    <w:rPr>
      <w:rFonts w:ascii="Times New Roman" w:eastAsia="宋体" w:hAnsi="Times New Roman" w:cs="Times New Roman"/>
      <w:b/>
      <w:kern w:val="44"/>
      <w:sz w:val="4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90</Words>
  <Characters>513</Characters>
  <Application>Microsoft Office Word</Application>
  <DocSecurity>0</DocSecurity>
  <Lines>4</Lines>
  <Paragraphs>1</Paragraphs>
  <ScaleCrop>false</ScaleCrop>
  <Company/>
  <LinksUpToDate>false</LinksUpToDate>
  <CharactersWithSpaces>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2021-07-28T03:37:00Z</dcterms:created>
  <dcterms:modified xsi:type="dcterms:W3CDTF">2021-07-28T03:39:00Z</dcterms:modified>
</cp:coreProperties>
</file>