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235" w:rsidRPr="00090235" w:rsidRDefault="00090235" w:rsidP="00090235">
      <w:pPr>
        <w:jc w:val="center"/>
        <w:outlineLvl w:val="1"/>
        <w:rPr>
          <w:rFonts w:asciiTheme="minorEastAsia" w:eastAsiaTheme="minorEastAsia" w:hAnsiTheme="minorEastAsia" w:cs="方正仿宋_GBK"/>
          <w:sz w:val="28"/>
          <w:szCs w:val="28"/>
        </w:rPr>
      </w:pPr>
      <w:bookmarkStart w:id="0" w:name="_Toc20286"/>
      <w:r w:rsidRPr="00090235">
        <w:rPr>
          <w:rFonts w:asciiTheme="minorEastAsia" w:eastAsiaTheme="minorEastAsia" w:hAnsiTheme="minorEastAsia" w:cs="方正仿宋_GBK"/>
          <w:sz w:val="28"/>
          <w:szCs w:val="28"/>
        </w:rPr>
        <w:t>（三）转移登记</w:t>
      </w:r>
      <w:bookmarkEnd w:id="0"/>
    </w:p>
    <w:p w:rsidR="00090235" w:rsidRPr="00090235" w:rsidRDefault="00090235" w:rsidP="0009023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090235">
        <w:rPr>
          <w:rFonts w:ascii="仿宋" w:eastAsia="仿宋" w:hAnsi="仿宋"/>
          <w:sz w:val="28"/>
          <w:szCs w:val="28"/>
        </w:rPr>
        <w:t>（1）适用情形与申请主体</w:t>
      </w:r>
      <w:r w:rsidRPr="00090235">
        <w:rPr>
          <w:rFonts w:ascii="仿宋" w:eastAsia="仿宋" w:hAnsi="仿宋" w:hint="eastAsia"/>
          <w:sz w:val="28"/>
          <w:szCs w:val="28"/>
        </w:rPr>
        <w:t>：</w:t>
      </w:r>
    </w:p>
    <w:p w:rsidR="00090235" w:rsidRPr="00090235" w:rsidRDefault="00090235" w:rsidP="0009023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090235">
        <w:rPr>
          <w:rFonts w:ascii="仿宋" w:eastAsia="仿宋" w:hAnsi="仿宋"/>
          <w:sz w:val="28"/>
          <w:szCs w:val="28"/>
        </w:rPr>
        <w:t>已经登记的土地经营权，因下列情形之一导致权属发生转移的，当事人双方可以申请转移登记：</w:t>
      </w:r>
    </w:p>
    <w:p w:rsidR="00090235" w:rsidRPr="00090235" w:rsidRDefault="00090235" w:rsidP="0009023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090235">
        <w:rPr>
          <w:rFonts w:ascii="仿宋" w:eastAsia="仿宋" w:hAnsi="仿宋"/>
          <w:sz w:val="28"/>
          <w:szCs w:val="28"/>
        </w:rPr>
        <w:t>1</w:t>
      </w:r>
      <w:r w:rsidRPr="00090235">
        <w:rPr>
          <w:rFonts w:ascii="仿宋" w:eastAsia="仿宋" w:hAnsi="仿宋" w:hint="eastAsia"/>
          <w:sz w:val="28"/>
          <w:szCs w:val="28"/>
        </w:rPr>
        <w:t>.</w:t>
      </w:r>
      <w:r w:rsidRPr="00090235">
        <w:rPr>
          <w:rFonts w:ascii="仿宋" w:eastAsia="仿宋" w:hAnsi="仿宋"/>
          <w:sz w:val="28"/>
          <w:szCs w:val="28"/>
        </w:rPr>
        <w:t>出租、入股或者其他方式流转；</w:t>
      </w:r>
    </w:p>
    <w:p w:rsidR="00090235" w:rsidRPr="00090235" w:rsidRDefault="00090235" w:rsidP="0009023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090235">
        <w:rPr>
          <w:rFonts w:ascii="仿宋" w:eastAsia="仿宋" w:hAnsi="仿宋"/>
          <w:sz w:val="28"/>
          <w:szCs w:val="28"/>
        </w:rPr>
        <w:t>2</w:t>
      </w:r>
      <w:r w:rsidRPr="00090235">
        <w:rPr>
          <w:rFonts w:ascii="仿宋" w:eastAsia="仿宋" w:hAnsi="仿宋" w:hint="eastAsia"/>
          <w:sz w:val="28"/>
          <w:szCs w:val="28"/>
        </w:rPr>
        <w:t>.</w:t>
      </w:r>
      <w:r w:rsidRPr="00090235">
        <w:rPr>
          <w:rFonts w:ascii="仿宋" w:eastAsia="仿宋" w:hAnsi="仿宋"/>
          <w:sz w:val="28"/>
          <w:szCs w:val="28"/>
        </w:rPr>
        <w:t>依法继承；</w:t>
      </w:r>
    </w:p>
    <w:p w:rsidR="00090235" w:rsidRPr="00090235" w:rsidRDefault="00090235" w:rsidP="0009023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090235">
        <w:rPr>
          <w:rFonts w:ascii="仿宋" w:eastAsia="仿宋" w:hAnsi="仿宋"/>
          <w:sz w:val="28"/>
          <w:szCs w:val="28"/>
        </w:rPr>
        <w:t>3</w:t>
      </w:r>
      <w:r w:rsidRPr="00090235">
        <w:rPr>
          <w:rFonts w:ascii="仿宋" w:eastAsia="仿宋" w:hAnsi="仿宋" w:hint="eastAsia"/>
          <w:sz w:val="28"/>
          <w:szCs w:val="28"/>
        </w:rPr>
        <w:t>.</w:t>
      </w:r>
      <w:r w:rsidRPr="00090235">
        <w:rPr>
          <w:rFonts w:ascii="仿宋" w:eastAsia="仿宋" w:hAnsi="仿宋"/>
          <w:sz w:val="28"/>
          <w:szCs w:val="28"/>
        </w:rPr>
        <w:t>因人民法院、仲裁委员会的生效法律文书导致权属发生转移的；</w:t>
      </w:r>
    </w:p>
    <w:p w:rsidR="00090235" w:rsidRPr="00090235" w:rsidRDefault="00090235" w:rsidP="00090235">
      <w:pPr>
        <w:tabs>
          <w:tab w:val="center" w:pos="4201"/>
          <w:tab w:val="right" w:leader="dot" w:pos="9298"/>
        </w:tabs>
        <w:ind w:firstLineChars="200" w:firstLine="560"/>
        <w:rPr>
          <w:rFonts w:ascii="仿宋" w:eastAsia="仿宋" w:hAnsi="仿宋"/>
          <w:sz w:val="28"/>
          <w:szCs w:val="28"/>
        </w:rPr>
      </w:pPr>
      <w:r w:rsidRPr="00090235">
        <w:rPr>
          <w:rFonts w:ascii="仿宋" w:eastAsia="仿宋" w:hAnsi="仿宋"/>
          <w:sz w:val="28"/>
          <w:szCs w:val="28"/>
        </w:rPr>
        <w:t>4</w:t>
      </w:r>
      <w:r w:rsidRPr="00090235">
        <w:rPr>
          <w:rFonts w:ascii="仿宋" w:eastAsia="仿宋" w:hAnsi="仿宋" w:hint="eastAsia"/>
          <w:sz w:val="28"/>
          <w:szCs w:val="28"/>
        </w:rPr>
        <w:t>.</w:t>
      </w:r>
      <w:r w:rsidRPr="00090235">
        <w:rPr>
          <w:rFonts w:ascii="仿宋" w:eastAsia="仿宋" w:hAnsi="仿宋"/>
          <w:sz w:val="28"/>
          <w:szCs w:val="28"/>
        </w:rPr>
        <w:t>法律、行政法规规定的其他情形。</w:t>
      </w:r>
    </w:p>
    <w:p w:rsidR="00090235" w:rsidRPr="00090235" w:rsidRDefault="00090235" w:rsidP="0009023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090235">
        <w:rPr>
          <w:rFonts w:ascii="仿宋" w:eastAsia="仿宋" w:hAnsi="仿宋"/>
          <w:sz w:val="28"/>
          <w:szCs w:val="28"/>
        </w:rPr>
        <w:t>（2）申请材料和审查要点</w:t>
      </w:r>
      <w:r w:rsidRPr="00090235">
        <w:rPr>
          <w:rFonts w:ascii="仿宋" w:eastAsia="仿宋" w:hAnsi="仿宋" w:hint="eastAsia"/>
          <w:sz w:val="28"/>
          <w:szCs w:val="28"/>
        </w:rPr>
        <w:t>：</w:t>
      </w:r>
    </w:p>
    <w:tbl>
      <w:tblPr>
        <w:tblW w:w="8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50"/>
        <w:gridCol w:w="3693"/>
        <w:gridCol w:w="2544"/>
        <w:gridCol w:w="931"/>
      </w:tblGrid>
      <w:tr w:rsidR="00090235" w:rsidTr="002953EC">
        <w:tc>
          <w:tcPr>
            <w:tcW w:w="5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235" w:rsidRDefault="00090235" w:rsidP="002953EC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申请材料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235" w:rsidRDefault="00090235" w:rsidP="002953EC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审查要点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235" w:rsidRDefault="00090235" w:rsidP="002953EC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备注</w:t>
            </w:r>
          </w:p>
        </w:tc>
      </w:tr>
      <w:tr w:rsidR="00090235" w:rsidTr="002953EC">
        <w:tc>
          <w:tcPr>
            <w:tcW w:w="5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235" w:rsidRDefault="00090235" w:rsidP="002953EC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1.</w:t>
            </w:r>
            <w:r>
              <w:rPr>
                <w:rFonts w:eastAsia="仿宋_GB2312"/>
                <w:sz w:val="24"/>
                <w:szCs w:val="24"/>
              </w:rPr>
              <w:t>不动产登记申请表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235" w:rsidRDefault="00090235" w:rsidP="002953EC">
            <w:pPr>
              <w:rPr>
                <w:rFonts w:eastAsia="仿宋_GB2312"/>
                <w:sz w:val="24"/>
                <w:szCs w:val="24"/>
              </w:rPr>
            </w:pPr>
            <w:r w:rsidRPr="00BF6921">
              <w:rPr>
                <w:rFonts w:eastAsia="仿宋_GB2312" w:hint="eastAsia"/>
                <w:sz w:val="24"/>
                <w:szCs w:val="24"/>
              </w:rPr>
              <w:t>申请人或委托人签字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235" w:rsidRDefault="00090235" w:rsidP="002953EC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090235" w:rsidTr="002953EC">
        <w:trPr>
          <w:trHeight w:val="778"/>
        </w:trPr>
        <w:tc>
          <w:tcPr>
            <w:tcW w:w="50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235" w:rsidRDefault="00090235" w:rsidP="002953EC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2.</w:t>
            </w:r>
            <w:r>
              <w:rPr>
                <w:rFonts w:eastAsia="仿宋_GB2312"/>
                <w:sz w:val="24"/>
                <w:szCs w:val="24"/>
              </w:rPr>
              <w:t>申请人身份证明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235" w:rsidRDefault="00090235" w:rsidP="002953EC">
            <w:pPr>
              <w:rPr>
                <w:rFonts w:eastAsia="仿宋_GB2312"/>
                <w:sz w:val="24"/>
                <w:szCs w:val="24"/>
              </w:rPr>
            </w:pPr>
            <w:r w:rsidRPr="00BF6921">
              <w:rPr>
                <w:rFonts w:eastAsia="仿宋_GB2312" w:hint="eastAsia"/>
                <w:sz w:val="24"/>
                <w:szCs w:val="24"/>
              </w:rPr>
              <w:t>身份证明与本人一致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235" w:rsidRDefault="00090235" w:rsidP="002953EC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校验原件</w:t>
            </w:r>
          </w:p>
        </w:tc>
      </w:tr>
      <w:tr w:rsidR="00090235" w:rsidTr="002953EC">
        <w:trPr>
          <w:trHeight w:val="778"/>
        </w:trPr>
        <w:tc>
          <w:tcPr>
            <w:tcW w:w="50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235" w:rsidRDefault="00090235" w:rsidP="002953EC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3.</w:t>
            </w:r>
            <w:r>
              <w:rPr>
                <w:rFonts w:eastAsia="仿宋_GB2312"/>
                <w:sz w:val="24"/>
                <w:szCs w:val="24"/>
              </w:rPr>
              <w:t>不动产权证书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235" w:rsidRDefault="00090235" w:rsidP="002953EC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申请转移登记的土地经营权是否已经登记；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235" w:rsidRDefault="00090235" w:rsidP="002953EC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090235" w:rsidTr="002953EC">
        <w:trPr>
          <w:trHeight w:val="3071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235" w:rsidRDefault="00090235" w:rsidP="002953EC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4.</w:t>
            </w:r>
            <w:r>
              <w:rPr>
                <w:rFonts w:eastAsia="仿宋_GB2312"/>
                <w:sz w:val="24"/>
                <w:szCs w:val="24"/>
              </w:rPr>
              <w:t>土地经营权转移的材料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235" w:rsidRDefault="00090235" w:rsidP="002953EC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</w:t>
            </w:r>
            <w:r>
              <w:rPr>
                <w:rFonts w:eastAsia="仿宋_GB2312"/>
                <w:sz w:val="24"/>
                <w:szCs w:val="24"/>
              </w:rPr>
              <w:t>1</w:t>
            </w:r>
            <w:r>
              <w:rPr>
                <w:rFonts w:eastAsia="仿宋_GB2312"/>
                <w:sz w:val="24"/>
                <w:szCs w:val="24"/>
              </w:rPr>
              <w:t>）出租、入股或者其他方式流转的，提交相关协议；</w:t>
            </w:r>
          </w:p>
          <w:p w:rsidR="00090235" w:rsidRDefault="00090235" w:rsidP="002953EC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</w:t>
            </w:r>
            <w:r>
              <w:rPr>
                <w:rFonts w:eastAsia="仿宋_GB2312"/>
                <w:sz w:val="24"/>
                <w:szCs w:val="24"/>
              </w:rPr>
              <w:t>2</w:t>
            </w:r>
            <w:r>
              <w:rPr>
                <w:rFonts w:eastAsia="仿宋_GB2312"/>
                <w:sz w:val="24"/>
                <w:szCs w:val="24"/>
              </w:rPr>
              <w:t>）因继承、受遗赠取得的，按照编制说明中的《通用材料规定》的第四条规定提交材料；</w:t>
            </w:r>
          </w:p>
          <w:p w:rsidR="00090235" w:rsidRDefault="00090235" w:rsidP="002953EC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</w:t>
            </w:r>
            <w:r>
              <w:rPr>
                <w:rFonts w:eastAsia="仿宋_GB2312"/>
                <w:sz w:val="24"/>
                <w:szCs w:val="24"/>
              </w:rPr>
              <w:t>3</w:t>
            </w:r>
            <w:r>
              <w:rPr>
                <w:rFonts w:eastAsia="仿宋_GB2312"/>
                <w:sz w:val="24"/>
                <w:szCs w:val="24"/>
              </w:rPr>
              <w:t>）因人民法院、仲裁委员会的生效法律文书导致权属发生转移的，提交人民法院、仲裁委员会的生效法律文书。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235" w:rsidRDefault="00090235" w:rsidP="002953EC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1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转移的登记原因文件是否齐全、有效；</w:t>
            </w:r>
          </w:p>
          <w:p w:rsidR="00090235" w:rsidRDefault="00090235" w:rsidP="002953EC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2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申请转移的土地经营权与登记原因文件的记载是否一致；</w:t>
            </w:r>
            <w:r>
              <w:rPr>
                <w:rFonts w:eastAsia="仿宋_GB2312"/>
                <w:sz w:val="24"/>
                <w:szCs w:val="24"/>
              </w:rPr>
              <w:t xml:space="preserve"> </w:t>
            </w:r>
          </w:p>
          <w:p w:rsidR="00090235" w:rsidRDefault="00090235" w:rsidP="002953EC">
            <w:pPr>
              <w:tabs>
                <w:tab w:val="center" w:pos="4201"/>
                <w:tab w:val="right" w:leader="dot" w:pos="9298"/>
              </w:tabs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3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/>
                <w:sz w:val="24"/>
                <w:szCs w:val="24"/>
              </w:rPr>
              <w:t>申请登记事项与登记簿的记载是否冲突。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235" w:rsidRDefault="00090235" w:rsidP="002953EC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</w:tbl>
    <w:p w:rsidR="00090235" w:rsidRPr="00090235" w:rsidRDefault="00090235" w:rsidP="0009023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090235">
        <w:rPr>
          <w:rFonts w:ascii="仿宋" w:eastAsia="仿宋" w:hAnsi="仿宋" w:hint="eastAsia"/>
          <w:sz w:val="28"/>
          <w:szCs w:val="28"/>
        </w:rPr>
        <w:t>（3）办理流程及时限：申请（申请、受理）、审核、发证（登簿、缴费、发证）；自受理登记申请之日起3个工作日内办结。</w:t>
      </w:r>
    </w:p>
    <w:p w:rsidR="00EC7E52" w:rsidRDefault="00EC7E52"/>
    <w:sectPr w:rsidR="00EC7E52" w:rsidSect="00CB7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90235"/>
    <w:rsid w:val="00090235"/>
    <w:rsid w:val="00EC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23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2021-07-27T09:03:00Z</dcterms:created>
  <dcterms:modified xsi:type="dcterms:W3CDTF">2021-07-27T09:04:00Z</dcterms:modified>
</cp:coreProperties>
</file>