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BFF" w:rsidRPr="00E05BFF" w:rsidRDefault="00E05BFF" w:rsidP="00E05BFF">
      <w:pPr>
        <w:jc w:val="center"/>
        <w:outlineLvl w:val="1"/>
        <w:rPr>
          <w:rFonts w:asciiTheme="minorEastAsia" w:eastAsiaTheme="minorEastAsia" w:hAnsiTheme="minorEastAsia" w:cs="方正仿宋_GBK"/>
          <w:sz w:val="28"/>
          <w:szCs w:val="28"/>
        </w:rPr>
      </w:pPr>
      <w:bookmarkStart w:id="0" w:name="_Toc13452"/>
      <w:r w:rsidRPr="00E05BFF">
        <w:rPr>
          <w:rFonts w:asciiTheme="minorEastAsia" w:eastAsiaTheme="minorEastAsia" w:hAnsiTheme="minorEastAsia" w:cs="方正仿宋_GBK"/>
          <w:sz w:val="28"/>
          <w:szCs w:val="28"/>
        </w:rPr>
        <w:t>（五）林权抵押登记</w:t>
      </w:r>
      <w:bookmarkEnd w:id="0"/>
    </w:p>
    <w:p w:rsidR="00E05BFF" w:rsidRPr="00E05BFF" w:rsidRDefault="00E05BFF" w:rsidP="00E05BFF">
      <w:pPr>
        <w:ind w:firstLineChars="200" w:firstLine="480"/>
        <w:rPr>
          <w:rFonts w:ascii="仿宋" w:eastAsia="仿宋" w:hAnsi="仿宋"/>
          <w:sz w:val="24"/>
          <w:szCs w:val="24"/>
        </w:rPr>
      </w:pPr>
      <w:r w:rsidRPr="00E05BFF">
        <w:rPr>
          <w:rFonts w:ascii="仿宋" w:eastAsia="仿宋" w:hAnsi="仿宋"/>
          <w:sz w:val="24"/>
          <w:szCs w:val="24"/>
        </w:rPr>
        <w:t>（1）适用情形</w:t>
      </w:r>
      <w:r w:rsidRPr="00E05BFF">
        <w:rPr>
          <w:rFonts w:ascii="仿宋" w:eastAsia="仿宋" w:hAnsi="仿宋" w:hint="eastAsia"/>
          <w:sz w:val="24"/>
          <w:szCs w:val="24"/>
        </w:rPr>
        <w:t>：</w:t>
      </w:r>
      <w:r w:rsidRPr="00E05BFF">
        <w:rPr>
          <w:rFonts w:ascii="仿宋" w:eastAsia="仿宋" w:hAnsi="仿宋"/>
          <w:color w:val="0D1C28"/>
          <w:sz w:val="24"/>
          <w:szCs w:val="24"/>
        </w:rPr>
        <w:t>当事人以农民集体所有或国家所有，依法由农民集体使用的林地、林木进行依法抵押的，可以申请林权抵押登记。</w:t>
      </w:r>
    </w:p>
    <w:p w:rsidR="00E05BFF" w:rsidRPr="00E05BFF" w:rsidRDefault="00E05BFF" w:rsidP="00E05BFF">
      <w:pPr>
        <w:ind w:firstLineChars="200" w:firstLine="480"/>
        <w:rPr>
          <w:rFonts w:ascii="仿宋" w:eastAsia="仿宋" w:hAnsi="仿宋"/>
          <w:sz w:val="24"/>
          <w:szCs w:val="24"/>
        </w:rPr>
      </w:pPr>
      <w:r w:rsidRPr="00E05BFF">
        <w:rPr>
          <w:rFonts w:ascii="仿宋" w:eastAsia="仿宋" w:hAnsi="仿宋"/>
          <w:sz w:val="24"/>
          <w:szCs w:val="24"/>
        </w:rPr>
        <w:t>（2）申请主体</w:t>
      </w:r>
      <w:r w:rsidRPr="00E05BFF">
        <w:rPr>
          <w:rFonts w:ascii="仿宋" w:eastAsia="仿宋" w:hAnsi="仿宋" w:hint="eastAsia"/>
          <w:sz w:val="24"/>
          <w:szCs w:val="24"/>
        </w:rPr>
        <w:t>：</w:t>
      </w:r>
      <w:r w:rsidRPr="00E05BFF">
        <w:rPr>
          <w:rFonts w:ascii="仿宋" w:eastAsia="仿宋" w:hAnsi="仿宋"/>
          <w:color w:val="0D1C28"/>
          <w:sz w:val="24"/>
          <w:szCs w:val="24"/>
        </w:rPr>
        <w:t>抵押人和抵押权人双方共同申请。</w:t>
      </w:r>
    </w:p>
    <w:p w:rsidR="00E05BFF" w:rsidRPr="00E05BFF" w:rsidRDefault="00E05BFF" w:rsidP="00E05BFF">
      <w:pPr>
        <w:ind w:firstLineChars="200" w:firstLine="480"/>
        <w:rPr>
          <w:rFonts w:ascii="仿宋" w:eastAsia="仿宋" w:hAnsi="仿宋"/>
          <w:sz w:val="24"/>
          <w:szCs w:val="24"/>
        </w:rPr>
      </w:pPr>
      <w:r w:rsidRPr="00E05BFF">
        <w:rPr>
          <w:rFonts w:ascii="仿宋" w:eastAsia="仿宋" w:hAnsi="仿宋"/>
          <w:sz w:val="24"/>
          <w:szCs w:val="24"/>
        </w:rPr>
        <w:t>（3）申请材料和审查要点</w:t>
      </w:r>
      <w:r w:rsidRPr="00E05BFF">
        <w:rPr>
          <w:rFonts w:ascii="仿宋" w:eastAsia="仿宋" w:hAnsi="仿宋" w:hint="eastAsia"/>
          <w:sz w:val="24"/>
          <w:szCs w:val="24"/>
        </w:rPr>
        <w:t>：</w:t>
      </w:r>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87"/>
        <w:gridCol w:w="3924"/>
        <w:gridCol w:w="2414"/>
        <w:gridCol w:w="893"/>
      </w:tblGrid>
      <w:tr w:rsidR="00E05BFF" w:rsidTr="00E05BFF">
        <w:trPr>
          <w:tblHeader/>
        </w:trPr>
        <w:tc>
          <w:tcPr>
            <w:tcW w:w="5211" w:type="dxa"/>
            <w:gridSpan w:val="2"/>
            <w:tcBorders>
              <w:top w:val="single" w:sz="4" w:space="0" w:color="auto"/>
              <w:left w:val="single" w:sz="4" w:space="0" w:color="auto"/>
              <w:bottom w:val="single" w:sz="4" w:space="0" w:color="auto"/>
              <w:right w:val="single" w:sz="4" w:space="0" w:color="auto"/>
            </w:tcBorders>
            <w:vAlign w:val="center"/>
          </w:tcPr>
          <w:p w:rsidR="00E05BFF" w:rsidRDefault="00E05BFF" w:rsidP="00B820E1">
            <w:pPr>
              <w:jc w:val="center"/>
              <w:rPr>
                <w:rFonts w:eastAsia="仿宋_GB2312"/>
                <w:b/>
                <w:sz w:val="24"/>
                <w:szCs w:val="24"/>
              </w:rPr>
            </w:pPr>
            <w:r>
              <w:rPr>
                <w:rFonts w:eastAsia="仿宋_GB2312"/>
                <w:b/>
                <w:sz w:val="24"/>
                <w:szCs w:val="24"/>
              </w:rPr>
              <w:t>申请材料</w:t>
            </w:r>
          </w:p>
        </w:tc>
        <w:tc>
          <w:tcPr>
            <w:tcW w:w="2414" w:type="dxa"/>
            <w:tcBorders>
              <w:top w:val="single" w:sz="4" w:space="0" w:color="auto"/>
              <w:left w:val="single" w:sz="4" w:space="0" w:color="auto"/>
              <w:bottom w:val="single" w:sz="4" w:space="0" w:color="auto"/>
              <w:right w:val="single" w:sz="4" w:space="0" w:color="auto"/>
            </w:tcBorders>
            <w:vAlign w:val="center"/>
          </w:tcPr>
          <w:p w:rsidR="00E05BFF" w:rsidRDefault="00E05BFF" w:rsidP="00B820E1">
            <w:pPr>
              <w:jc w:val="center"/>
              <w:rPr>
                <w:rFonts w:eastAsia="仿宋_GB2312"/>
                <w:b/>
                <w:sz w:val="24"/>
                <w:szCs w:val="24"/>
              </w:rPr>
            </w:pPr>
            <w:r>
              <w:rPr>
                <w:rFonts w:eastAsia="仿宋_GB2312"/>
                <w:b/>
                <w:sz w:val="24"/>
                <w:szCs w:val="24"/>
              </w:rPr>
              <w:t>审查要点</w:t>
            </w:r>
          </w:p>
        </w:tc>
        <w:tc>
          <w:tcPr>
            <w:tcW w:w="893" w:type="dxa"/>
            <w:tcBorders>
              <w:top w:val="single" w:sz="4" w:space="0" w:color="auto"/>
              <w:left w:val="single" w:sz="4" w:space="0" w:color="auto"/>
              <w:bottom w:val="single" w:sz="4" w:space="0" w:color="auto"/>
              <w:right w:val="single" w:sz="4" w:space="0" w:color="auto"/>
            </w:tcBorders>
            <w:vAlign w:val="center"/>
          </w:tcPr>
          <w:p w:rsidR="00E05BFF" w:rsidRDefault="00E05BFF" w:rsidP="00B820E1">
            <w:pPr>
              <w:jc w:val="center"/>
              <w:rPr>
                <w:rFonts w:eastAsia="仿宋_GB2312"/>
                <w:b/>
                <w:sz w:val="24"/>
                <w:szCs w:val="24"/>
              </w:rPr>
            </w:pPr>
            <w:r>
              <w:rPr>
                <w:rFonts w:eastAsia="仿宋_GB2312"/>
                <w:b/>
                <w:sz w:val="24"/>
                <w:szCs w:val="24"/>
              </w:rPr>
              <w:t>备注</w:t>
            </w:r>
          </w:p>
        </w:tc>
      </w:tr>
      <w:tr w:rsidR="00E05BFF" w:rsidTr="00E05BFF">
        <w:tc>
          <w:tcPr>
            <w:tcW w:w="5211" w:type="dxa"/>
            <w:gridSpan w:val="2"/>
            <w:tcBorders>
              <w:top w:val="single" w:sz="4" w:space="0" w:color="auto"/>
              <w:left w:val="single" w:sz="4" w:space="0" w:color="auto"/>
              <w:bottom w:val="single" w:sz="4" w:space="0" w:color="auto"/>
              <w:right w:val="single" w:sz="4" w:space="0" w:color="auto"/>
            </w:tcBorders>
            <w:vAlign w:val="center"/>
          </w:tcPr>
          <w:p w:rsidR="00E05BFF" w:rsidRDefault="00E05BFF" w:rsidP="00B820E1">
            <w:pPr>
              <w:rPr>
                <w:rFonts w:eastAsia="仿宋_GB2312"/>
                <w:sz w:val="24"/>
                <w:szCs w:val="24"/>
              </w:rPr>
            </w:pPr>
            <w:r>
              <w:rPr>
                <w:rFonts w:eastAsia="仿宋_GB2312"/>
                <w:sz w:val="24"/>
                <w:szCs w:val="24"/>
              </w:rPr>
              <w:t>1.</w:t>
            </w:r>
            <w:r>
              <w:rPr>
                <w:rFonts w:eastAsia="仿宋_GB2312"/>
                <w:sz w:val="24"/>
                <w:szCs w:val="24"/>
              </w:rPr>
              <w:t>不动产登记申请书</w:t>
            </w:r>
          </w:p>
        </w:tc>
        <w:tc>
          <w:tcPr>
            <w:tcW w:w="2414" w:type="dxa"/>
            <w:tcBorders>
              <w:top w:val="single" w:sz="4" w:space="0" w:color="auto"/>
              <w:left w:val="single" w:sz="4" w:space="0" w:color="auto"/>
              <w:bottom w:val="single" w:sz="4" w:space="0" w:color="auto"/>
              <w:right w:val="single" w:sz="4" w:space="0" w:color="auto"/>
            </w:tcBorders>
            <w:vAlign w:val="center"/>
          </w:tcPr>
          <w:p w:rsidR="00E05BFF" w:rsidRDefault="00E05BFF" w:rsidP="00B820E1">
            <w:pPr>
              <w:rPr>
                <w:rFonts w:eastAsia="仿宋_GB2312"/>
                <w:sz w:val="24"/>
                <w:szCs w:val="24"/>
              </w:rPr>
            </w:pPr>
            <w:r w:rsidRPr="00071959">
              <w:rPr>
                <w:rFonts w:eastAsia="仿宋_GB2312" w:hint="eastAsia"/>
                <w:sz w:val="24"/>
                <w:szCs w:val="24"/>
              </w:rPr>
              <w:t>申请人或委托人签字</w:t>
            </w:r>
          </w:p>
        </w:tc>
        <w:tc>
          <w:tcPr>
            <w:tcW w:w="893" w:type="dxa"/>
            <w:tcBorders>
              <w:top w:val="single" w:sz="4" w:space="0" w:color="auto"/>
              <w:left w:val="single" w:sz="4" w:space="0" w:color="auto"/>
              <w:bottom w:val="single" w:sz="4" w:space="0" w:color="auto"/>
              <w:right w:val="single" w:sz="4" w:space="0" w:color="auto"/>
            </w:tcBorders>
            <w:vAlign w:val="center"/>
          </w:tcPr>
          <w:p w:rsidR="00E05BFF" w:rsidRDefault="00E05BFF" w:rsidP="00B820E1">
            <w:pPr>
              <w:jc w:val="center"/>
              <w:rPr>
                <w:rFonts w:eastAsia="仿宋_GB2312"/>
                <w:sz w:val="24"/>
                <w:szCs w:val="24"/>
              </w:rPr>
            </w:pPr>
            <w:r>
              <w:rPr>
                <w:rFonts w:eastAsia="仿宋_GB2312"/>
                <w:sz w:val="24"/>
                <w:szCs w:val="24"/>
              </w:rPr>
              <w:t>原件</w:t>
            </w:r>
          </w:p>
        </w:tc>
      </w:tr>
      <w:tr w:rsidR="00E05BFF" w:rsidTr="00E05BFF">
        <w:trPr>
          <w:trHeight w:val="309"/>
        </w:trPr>
        <w:tc>
          <w:tcPr>
            <w:tcW w:w="5211" w:type="dxa"/>
            <w:gridSpan w:val="2"/>
            <w:tcBorders>
              <w:top w:val="single" w:sz="4" w:space="0" w:color="auto"/>
              <w:left w:val="single" w:sz="4" w:space="0" w:color="auto"/>
              <w:right w:val="single" w:sz="4" w:space="0" w:color="auto"/>
            </w:tcBorders>
            <w:vAlign w:val="center"/>
          </w:tcPr>
          <w:p w:rsidR="00E05BFF" w:rsidRDefault="00E05BFF" w:rsidP="00B820E1">
            <w:pPr>
              <w:rPr>
                <w:rFonts w:eastAsia="仿宋_GB2312"/>
                <w:sz w:val="24"/>
                <w:szCs w:val="24"/>
              </w:rPr>
            </w:pPr>
            <w:r>
              <w:rPr>
                <w:rFonts w:eastAsia="仿宋_GB2312"/>
                <w:sz w:val="24"/>
                <w:szCs w:val="24"/>
              </w:rPr>
              <w:t>2.</w:t>
            </w:r>
            <w:r>
              <w:rPr>
                <w:rFonts w:eastAsia="仿宋_GB2312"/>
                <w:sz w:val="24"/>
                <w:szCs w:val="24"/>
              </w:rPr>
              <w:t>申请人身份证明</w:t>
            </w:r>
          </w:p>
        </w:tc>
        <w:tc>
          <w:tcPr>
            <w:tcW w:w="2414" w:type="dxa"/>
            <w:tcBorders>
              <w:top w:val="single" w:sz="4" w:space="0" w:color="auto"/>
              <w:left w:val="single" w:sz="4" w:space="0" w:color="auto"/>
              <w:right w:val="single" w:sz="4" w:space="0" w:color="auto"/>
            </w:tcBorders>
            <w:vAlign w:val="center"/>
          </w:tcPr>
          <w:p w:rsidR="00E05BFF" w:rsidRDefault="00E05BFF" w:rsidP="00B820E1">
            <w:pPr>
              <w:rPr>
                <w:rFonts w:eastAsia="仿宋_GB2312"/>
                <w:sz w:val="24"/>
                <w:szCs w:val="24"/>
              </w:rPr>
            </w:pPr>
            <w:r w:rsidRPr="00071959">
              <w:rPr>
                <w:rFonts w:eastAsia="仿宋_GB2312" w:hint="eastAsia"/>
                <w:sz w:val="24"/>
                <w:szCs w:val="24"/>
              </w:rPr>
              <w:t>身份证明与本人一致</w:t>
            </w:r>
          </w:p>
        </w:tc>
        <w:tc>
          <w:tcPr>
            <w:tcW w:w="893" w:type="dxa"/>
            <w:tcBorders>
              <w:top w:val="single" w:sz="4" w:space="0" w:color="auto"/>
              <w:left w:val="single" w:sz="4" w:space="0" w:color="auto"/>
              <w:right w:val="single" w:sz="4" w:space="0" w:color="auto"/>
            </w:tcBorders>
            <w:vAlign w:val="center"/>
          </w:tcPr>
          <w:p w:rsidR="00E05BFF" w:rsidRDefault="00E05BFF" w:rsidP="00B820E1">
            <w:pPr>
              <w:jc w:val="center"/>
              <w:rPr>
                <w:rFonts w:eastAsia="仿宋_GB2312"/>
                <w:sz w:val="24"/>
                <w:szCs w:val="24"/>
              </w:rPr>
            </w:pPr>
            <w:r>
              <w:rPr>
                <w:rFonts w:eastAsia="仿宋_GB2312"/>
                <w:sz w:val="24"/>
                <w:szCs w:val="24"/>
              </w:rPr>
              <w:t>原件</w:t>
            </w:r>
          </w:p>
        </w:tc>
      </w:tr>
      <w:tr w:rsidR="00E05BFF" w:rsidTr="00E05BFF">
        <w:trPr>
          <w:trHeight w:val="778"/>
        </w:trPr>
        <w:tc>
          <w:tcPr>
            <w:tcW w:w="1287" w:type="dxa"/>
            <w:tcBorders>
              <w:top w:val="single" w:sz="4" w:space="0" w:color="auto"/>
              <w:left w:val="single" w:sz="4" w:space="0" w:color="auto"/>
              <w:right w:val="single" w:sz="4" w:space="0" w:color="auto"/>
            </w:tcBorders>
            <w:vAlign w:val="center"/>
          </w:tcPr>
          <w:p w:rsidR="00E05BFF" w:rsidRDefault="00E05BFF" w:rsidP="00B820E1">
            <w:pPr>
              <w:rPr>
                <w:rFonts w:eastAsia="仿宋_GB2312"/>
                <w:sz w:val="24"/>
                <w:szCs w:val="24"/>
              </w:rPr>
            </w:pPr>
            <w:r>
              <w:rPr>
                <w:rFonts w:eastAsia="仿宋_GB2312"/>
                <w:kern w:val="0"/>
                <w:sz w:val="24"/>
                <w:szCs w:val="24"/>
              </w:rPr>
              <w:t>3.</w:t>
            </w:r>
            <w:r>
              <w:rPr>
                <w:rFonts w:eastAsia="仿宋_GB2312"/>
                <w:kern w:val="0"/>
                <w:sz w:val="24"/>
                <w:szCs w:val="24"/>
              </w:rPr>
              <w:t>不动产权属证书</w:t>
            </w:r>
          </w:p>
        </w:tc>
        <w:tc>
          <w:tcPr>
            <w:tcW w:w="3924" w:type="dxa"/>
            <w:tcBorders>
              <w:top w:val="single" w:sz="4" w:space="0" w:color="auto"/>
              <w:left w:val="single" w:sz="4" w:space="0" w:color="auto"/>
              <w:right w:val="single" w:sz="4" w:space="0" w:color="auto"/>
            </w:tcBorders>
            <w:vAlign w:val="center"/>
          </w:tcPr>
          <w:p w:rsidR="00E05BFF" w:rsidRDefault="00E05BFF" w:rsidP="00B820E1">
            <w:pPr>
              <w:rPr>
                <w:rFonts w:eastAsia="仿宋_GB2312"/>
                <w:sz w:val="24"/>
                <w:szCs w:val="24"/>
              </w:rPr>
            </w:pPr>
            <w:r>
              <w:rPr>
                <w:rFonts w:eastAsia="仿宋_GB2312"/>
                <w:kern w:val="0"/>
                <w:sz w:val="24"/>
                <w:szCs w:val="24"/>
              </w:rPr>
              <w:t>不动产权证书或林权证</w:t>
            </w:r>
          </w:p>
        </w:tc>
        <w:tc>
          <w:tcPr>
            <w:tcW w:w="2414" w:type="dxa"/>
            <w:tcBorders>
              <w:top w:val="single" w:sz="4" w:space="0" w:color="auto"/>
              <w:left w:val="single" w:sz="4" w:space="0" w:color="auto"/>
              <w:right w:val="single" w:sz="4" w:space="0" w:color="auto"/>
            </w:tcBorders>
            <w:vAlign w:val="center"/>
          </w:tcPr>
          <w:p w:rsidR="00E05BFF" w:rsidRDefault="00E05BFF" w:rsidP="00B820E1">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核对申请人登记簿记载的主体内容与不动产权属证书记载的是否一致；</w:t>
            </w:r>
          </w:p>
          <w:p w:rsidR="00E05BFF" w:rsidRDefault="00E05BFF" w:rsidP="00B820E1">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核对不动产权是否属于法律、行政法规禁止登记的情形。</w:t>
            </w:r>
          </w:p>
        </w:tc>
        <w:tc>
          <w:tcPr>
            <w:tcW w:w="893" w:type="dxa"/>
            <w:tcBorders>
              <w:top w:val="single" w:sz="4" w:space="0" w:color="auto"/>
              <w:left w:val="single" w:sz="4" w:space="0" w:color="auto"/>
              <w:right w:val="single" w:sz="4" w:space="0" w:color="auto"/>
            </w:tcBorders>
            <w:vAlign w:val="center"/>
          </w:tcPr>
          <w:p w:rsidR="00E05BFF" w:rsidRDefault="00E05BFF" w:rsidP="00B820E1">
            <w:pPr>
              <w:jc w:val="center"/>
              <w:rPr>
                <w:rFonts w:eastAsia="仿宋_GB2312"/>
                <w:sz w:val="24"/>
                <w:szCs w:val="24"/>
              </w:rPr>
            </w:pPr>
            <w:r>
              <w:rPr>
                <w:rFonts w:eastAsia="仿宋_GB2312"/>
                <w:sz w:val="24"/>
                <w:szCs w:val="24"/>
              </w:rPr>
              <w:t>原件</w:t>
            </w:r>
          </w:p>
        </w:tc>
      </w:tr>
      <w:tr w:rsidR="00E05BFF" w:rsidTr="00E05BFF">
        <w:trPr>
          <w:trHeight w:val="699"/>
        </w:trPr>
        <w:tc>
          <w:tcPr>
            <w:tcW w:w="1287" w:type="dxa"/>
            <w:tcBorders>
              <w:top w:val="single" w:sz="4" w:space="0" w:color="auto"/>
              <w:left w:val="single" w:sz="4" w:space="0" w:color="auto"/>
              <w:right w:val="single" w:sz="4" w:space="0" w:color="auto"/>
            </w:tcBorders>
            <w:vAlign w:val="center"/>
          </w:tcPr>
          <w:p w:rsidR="00E05BFF" w:rsidRDefault="00E05BFF" w:rsidP="00B820E1">
            <w:pPr>
              <w:rPr>
                <w:rFonts w:eastAsia="仿宋_GB2312"/>
                <w:kern w:val="0"/>
                <w:sz w:val="24"/>
                <w:szCs w:val="24"/>
              </w:rPr>
            </w:pPr>
            <w:r>
              <w:rPr>
                <w:rFonts w:eastAsia="仿宋_GB2312"/>
                <w:kern w:val="0"/>
                <w:sz w:val="24"/>
                <w:szCs w:val="24"/>
              </w:rPr>
              <w:t>4.</w:t>
            </w:r>
            <w:r>
              <w:rPr>
                <w:rFonts w:eastAsia="仿宋_GB2312"/>
                <w:kern w:val="0"/>
                <w:sz w:val="24"/>
                <w:szCs w:val="24"/>
              </w:rPr>
              <w:t>申请和同意抵押的材料</w:t>
            </w:r>
          </w:p>
        </w:tc>
        <w:tc>
          <w:tcPr>
            <w:tcW w:w="3924" w:type="dxa"/>
            <w:tcBorders>
              <w:top w:val="single" w:sz="4" w:space="0" w:color="auto"/>
              <w:left w:val="single" w:sz="4" w:space="0" w:color="auto"/>
              <w:right w:val="single" w:sz="4" w:space="0" w:color="auto"/>
            </w:tcBorders>
            <w:vAlign w:val="center"/>
          </w:tcPr>
          <w:p w:rsidR="00E05BFF" w:rsidRDefault="00E05BFF" w:rsidP="00B820E1">
            <w:pPr>
              <w:numPr>
                <w:ilvl w:val="0"/>
                <w:numId w:val="1"/>
              </w:numPr>
              <w:rPr>
                <w:rFonts w:eastAsia="仿宋_GB2312"/>
                <w:kern w:val="0"/>
                <w:sz w:val="24"/>
                <w:szCs w:val="24"/>
              </w:rPr>
            </w:pPr>
            <w:r>
              <w:rPr>
                <w:rFonts w:eastAsia="仿宋_GB2312"/>
                <w:kern w:val="0"/>
                <w:sz w:val="24"/>
                <w:szCs w:val="24"/>
              </w:rPr>
              <w:t>集体经济组织统一经营的森林资源资产申请抵押的应提交本集体经济组织成员的村民会议三分之二以上成员或三分之二以上村民代表同意抵押的材料以及乡（镇）人民政府同意抵押的批准文书</w:t>
            </w:r>
          </w:p>
          <w:p w:rsidR="00E05BFF" w:rsidRDefault="00E05BFF" w:rsidP="00B820E1">
            <w:pPr>
              <w:numPr>
                <w:ilvl w:val="0"/>
                <w:numId w:val="1"/>
              </w:numPr>
              <w:rPr>
                <w:rFonts w:eastAsia="仿宋_GB2312"/>
                <w:kern w:val="0"/>
                <w:sz w:val="24"/>
                <w:szCs w:val="24"/>
              </w:rPr>
            </w:pPr>
            <w:r>
              <w:rPr>
                <w:rFonts w:eastAsia="仿宋_GB2312"/>
                <w:kern w:val="0"/>
                <w:sz w:val="24"/>
                <w:szCs w:val="24"/>
              </w:rPr>
              <w:t>经营国家无偿划拨林权的单位，以其经营的林权申请抵押贷款时应提交已经办理相关的森林、林木、林地使用权出让手续的材料</w:t>
            </w:r>
          </w:p>
          <w:p w:rsidR="00E05BFF" w:rsidRDefault="00E05BFF" w:rsidP="00B820E1">
            <w:pPr>
              <w:numPr>
                <w:ilvl w:val="0"/>
                <w:numId w:val="1"/>
              </w:numPr>
              <w:rPr>
                <w:rFonts w:eastAsia="仿宋_GB2312"/>
                <w:kern w:val="0"/>
                <w:sz w:val="24"/>
                <w:szCs w:val="24"/>
              </w:rPr>
            </w:pPr>
            <w:r>
              <w:rPr>
                <w:rFonts w:eastAsia="仿宋_GB2312"/>
                <w:kern w:val="0"/>
                <w:sz w:val="24"/>
                <w:szCs w:val="24"/>
              </w:rPr>
              <w:t>承包方以其土地承包经营权申请抵押的提交报发包方备案的材料</w:t>
            </w:r>
          </w:p>
          <w:p w:rsidR="00E05BFF" w:rsidRDefault="00E05BFF" w:rsidP="00B820E1">
            <w:pPr>
              <w:numPr>
                <w:ilvl w:val="0"/>
                <w:numId w:val="1"/>
              </w:numPr>
              <w:rPr>
                <w:rFonts w:eastAsia="仿宋_GB2312"/>
                <w:kern w:val="0"/>
                <w:sz w:val="24"/>
                <w:szCs w:val="24"/>
              </w:rPr>
            </w:pPr>
            <w:r>
              <w:rPr>
                <w:rFonts w:eastAsia="仿宋_GB2312"/>
                <w:kern w:val="0"/>
                <w:sz w:val="24"/>
                <w:szCs w:val="24"/>
              </w:rPr>
              <w:t>流转取得的土地经营权申请抵押的提交承包方书面同意及报发包方备案的材料</w:t>
            </w:r>
          </w:p>
          <w:p w:rsidR="00E05BFF" w:rsidRDefault="00E05BFF" w:rsidP="00B820E1">
            <w:pPr>
              <w:numPr>
                <w:ilvl w:val="0"/>
                <w:numId w:val="1"/>
              </w:numPr>
              <w:rPr>
                <w:rFonts w:eastAsia="仿宋_GB2312"/>
                <w:kern w:val="0"/>
                <w:sz w:val="24"/>
                <w:szCs w:val="24"/>
              </w:rPr>
            </w:pPr>
            <w:r>
              <w:rPr>
                <w:rFonts w:eastAsia="仿宋_GB2312"/>
                <w:kern w:val="0"/>
                <w:sz w:val="24"/>
                <w:szCs w:val="24"/>
              </w:rPr>
              <w:t>借款人以共有不动产林权抵押的，抵押人应提交其他共有人书面同意的材料</w:t>
            </w:r>
          </w:p>
        </w:tc>
        <w:tc>
          <w:tcPr>
            <w:tcW w:w="2414" w:type="dxa"/>
            <w:tcBorders>
              <w:top w:val="single" w:sz="4" w:space="0" w:color="auto"/>
              <w:left w:val="single" w:sz="4" w:space="0" w:color="auto"/>
              <w:right w:val="single" w:sz="4" w:space="0" w:color="auto"/>
            </w:tcBorders>
            <w:vAlign w:val="center"/>
          </w:tcPr>
          <w:p w:rsidR="00E05BFF" w:rsidRDefault="00E05BFF" w:rsidP="00B820E1">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提交的材料是否齐全、有效，是否符合法定形式。</w:t>
            </w:r>
          </w:p>
          <w:p w:rsidR="00E05BFF" w:rsidRDefault="00E05BFF" w:rsidP="00B820E1">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抵押财产是否已经办理林权登记；</w:t>
            </w:r>
          </w:p>
          <w:p w:rsidR="00E05BFF" w:rsidRDefault="00E05BFF" w:rsidP="00B820E1">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查阅原登记簿的登记信息，确认登记的权利归属是否清楚，界址是否清晰，面积是否准确，是否存在限制或转移登记。</w:t>
            </w:r>
          </w:p>
        </w:tc>
        <w:tc>
          <w:tcPr>
            <w:tcW w:w="893" w:type="dxa"/>
            <w:tcBorders>
              <w:top w:val="single" w:sz="4" w:space="0" w:color="auto"/>
              <w:left w:val="single" w:sz="4" w:space="0" w:color="auto"/>
              <w:right w:val="single" w:sz="4" w:space="0" w:color="auto"/>
            </w:tcBorders>
            <w:vAlign w:val="center"/>
          </w:tcPr>
          <w:p w:rsidR="00E05BFF" w:rsidRDefault="00E05BFF" w:rsidP="00B820E1">
            <w:pPr>
              <w:jc w:val="center"/>
              <w:rPr>
                <w:rFonts w:eastAsia="仿宋_GB2312"/>
                <w:sz w:val="24"/>
                <w:szCs w:val="24"/>
              </w:rPr>
            </w:pPr>
            <w:r>
              <w:rPr>
                <w:rFonts w:eastAsia="仿宋_GB2312"/>
                <w:sz w:val="24"/>
                <w:szCs w:val="24"/>
              </w:rPr>
              <w:t>原件</w:t>
            </w:r>
          </w:p>
        </w:tc>
      </w:tr>
      <w:tr w:rsidR="00E05BFF" w:rsidTr="00E05BFF">
        <w:trPr>
          <w:trHeight w:val="699"/>
        </w:trPr>
        <w:tc>
          <w:tcPr>
            <w:tcW w:w="1287" w:type="dxa"/>
            <w:tcBorders>
              <w:top w:val="single" w:sz="4" w:space="0" w:color="auto"/>
              <w:left w:val="single" w:sz="4" w:space="0" w:color="auto"/>
              <w:right w:val="single" w:sz="4" w:space="0" w:color="auto"/>
            </w:tcBorders>
            <w:vAlign w:val="center"/>
          </w:tcPr>
          <w:p w:rsidR="00E05BFF" w:rsidRDefault="00E05BFF" w:rsidP="00B820E1">
            <w:pPr>
              <w:rPr>
                <w:rFonts w:eastAsia="仿宋_GB2312"/>
                <w:kern w:val="0"/>
                <w:sz w:val="24"/>
                <w:szCs w:val="24"/>
              </w:rPr>
            </w:pPr>
            <w:r>
              <w:rPr>
                <w:rFonts w:eastAsia="仿宋_GB2312"/>
                <w:kern w:val="0"/>
                <w:sz w:val="24"/>
                <w:szCs w:val="24"/>
              </w:rPr>
              <w:t>5.</w:t>
            </w:r>
            <w:r>
              <w:rPr>
                <w:rFonts w:eastAsia="仿宋_GB2312"/>
                <w:kern w:val="0"/>
                <w:sz w:val="24"/>
                <w:szCs w:val="24"/>
              </w:rPr>
              <w:t>主债权借款合同</w:t>
            </w:r>
          </w:p>
        </w:tc>
        <w:tc>
          <w:tcPr>
            <w:tcW w:w="3924" w:type="dxa"/>
            <w:tcBorders>
              <w:top w:val="single" w:sz="4" w:space="0" w:color="auto"/>
              <w:left w:val="single" w:sz="4" w:space="0" w:color="auto"/>
              <w:right w:val="single" w:sz="4" w:space="0" w:color="auto"/>
            </w:tcBorders>
            <w:vAlign w:val="center"/>
          </w:tcPr>
          <w:p w:rsidR="00E05BFF" w:rsidRDefault="00E05BFF" w:rsidP="00B820E1">
            <w:pPr>
              <w:rPr>
                <w:rFonts w:eastAsia="仿宋_GB2312"/>
                <w:kern w:val="0"/>
                <w:sz w:val="24"/>
                <w:szCs w:val="24"/>
              </w:rPr>
            </w:pPr>
            <w:r>
              <w:rPr>
                <w:rFonts w:eastAsia="仿宋_GB2312"/>
                <w:kern w:val="0"/>
                <w:sz w:val="24"/>
                <w:szCs w:val="24"/>
              </w:rPr>
              <w:t>最高额抵押的，应当提交一定期间内将要连续发生债权的合同或者其他登记原因文件等必要材料</w:t>
            </w:r>
          </w:p>
        </w:tc>
        <w:tc>
          <w:tcPr>
            <w:tcW w:w="2414" w:type="dxa"/>
            <w:tcBorders>
              <w:top w:val="single" w:sz="4" w:space="0" w:color="auto"/>
              <w:left w:val="single" w:sz="4" w:space="0" w:color="auto"/>
              <w:right w:val="single" w:sz="4" w:space="0" w:color="auto"/>
            </w:tcBorders>
            <w:vAlign w:val="center"/>
          </w:tcPr>
          <w:p w:rsidR="00E05BFF" w:rsidRDefault="00E05BFF" w:rsidP="00B820E1">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相关材料真实、合法、有效。</w:t>
            </w:r>
          </w:p>
        </w:tc>
        <w:tc>
          <w:tcPr>
            <w:tcW w:w="893" w:type="dxa"/>
            <w:tcBorders>
              <w:top w:val="single" w:sz="4" w:space="0" w:color="auto"/>
              <w:left w:val="single" w:sz="4" w:space="0" w:color="auto"/>
              <w:right w:val="single" w:sz="4" w:space="0" w:color="auto"/>
            </w:tcBorders>
            <w:vAlign w:val="center"/>
          </w:tcPr>
          <w:p w:rsidR="00E05BFF" w:rsidRDefault="00E05BFF" w:rsidP="00B820E1">
            <w:pPr>
              <w:jc w:val="center"/>
              <w:rPr>
                <w:rFonts w:eastAsia="仿宋_GB2312"/>
                <w:sz w:val="24"/>
                <w:szCs w:val="24"/>
              </w:rPr>
            </w:pPr>
            <w:r>
              <w:rPr>
                <w:rFonts w:eastAsia="仿宋_GB2312"/>
                <w:sz w:val="24"/>
                <w:szCs w:val="24"/>
              </w:rPr>
              <w:t>原件</w:t>
            </w:r>
          </w:p>
        </w:tc>
      </w:tr>
      <w:tr w:rsidR="00E05BFF" w:rsidTr="00E05BFF">
        <w:trPr>
          <w:trHeight w:val="699"/>
        </w:trPr>
        <w:tc>
          <w:tcPr>
            <w:tcW w:w="1287" w:type="dxa"/>
            <w:tcBorders>
              <w:top w:val="single" w:sz="4" w:space="0" w:color="auto"/>
              <w:left w:val="single" w:sz="4" w:space="0" w:color="auto"/>
              <w:right w:val="single" w:sz="4" w:space="0" w:color="auto"/>
            </w:tcBorders>
            <w:vAlign w:val="center"/>
          </w:tcPr>
          <w:p w:rsidR="00E05BFF" w:rsidRDefault="00E05BFF" w:rsidP="00B820E1">
            <w:pPr>
              <w:rPr>
                <w:rFonts w:eastAsia="仿宋_GB2312"/>
                <w:kern w:val="0"/>
                <w:sz w:val="24"/>
                <w:szCs w:val="24"/>
              </w:rPr>
            </w:pPr>
            <w:r>
              <w:rPr>
                <w:rFonts w:eastAsia="仿宋_GB2312"/>
                <w:kern w:val="0"/>
                <w:sz w:val="24"/>
                <w:szCs w:val="24"/>
              </w:rPr>
              <w:t>6.</w:t>
            </w:r>
            <w:r>
              <w:rPr>
                <w:rFonts w:eastAsia="仿宋_GB2312"/>
                <w:kern w:val="0"/>
                <w:sz w:val="24"/>
                <w:szCs w:val="24"/>
              </w:rPr>
              <w:t>抵押合同</w:t>
            </w:r>
          </w:p>
        </w:tc>
        <w:tc>
          <w:tcPr>
            <w:tcW w:w="3924" w:type="dxa"/>
            <w:tcBorders>
              <w:top w:val="single" w:sz="4" w:space="0" w:color="auto"/>
              <w:left w:val="single" w:sz="4" w:space="0" w:color="auto"/>
              <w:right w:val="single" w:sz="4" w:space="0" w:color="auto"/>
            </w:tcBorders>
            <w:vAlign w:val="center"/>
          </w:tcPr>
          <w:p w:rsidR="00E05BFF" w:rsidRDefault="00E05BFF" w:rsidP="00B820E1">
            <w:pPr>
              <w:rPr>
                <w:rFonts w:eastAsia="仿宋_GB2312"/>
                <w:kern w:val="0"/>
                <w:sz w:val="24"/>
                <w:szCs w:val="24"/>
              </w:rPr>
            </w:pPr>
            <w:r>
              <w:rPr>
                <w:rFonts w:eastAsia="仿宋_GB2312"/>
                <w:kern w:val="0"/>
                <w:sz w:val="24"/>
                <w:szCs w:val="24"/>
              </w:rPr>
              <w:t>主债权合同中包含抵押条款的，可以不提交单独的抵押合同书。最高额抵押的，应当提交最高额抵押合同</w:t>
            </w:r>
            <w:r>
              <w:rPr>
                <w:rFonts w:eastAsia="仿宋_GB2312" w:hint="eastAsia"/>
                <w:kern w:val="0"/>
                <w:sz w:val="24"/>
                <w:szCs w:val="24"/>
              </w:rPr>
              <w:t>。</w:t>
            </w:r>
          </w:p>
        </w:tc>
        <w:tc>
          <w:tcPr>
            <w:tcW w:w="2414" w:type="dxa"/>
            <w:tcBorders>
              <w:top w:val="single" w:sz="4" w:space="0" w:color="auto"/>
              <w:left w:val="single" w:sz="4" w:space="0" w:color="auto"/>
              <w:right w:val="single" w:sz="4" w:space="0" w:color="auto"/>
            </w:tcBorders>
            <w:vAlign w:val="center"/>
          </w:tcPr>
          <w:p w:rsidR="00E05BFF" w:rsidRDefault="00E05BFF" w:rsidP="00B820E1">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合同书真实、合法、有效。</w:t>
            </w:r>
          </w:p>
        </w:tc>
        <w:tc>
          <w:tcPr>
            <w:tcW w:w="893" w:type="dxa"/>
            <w:tcBorders>
              <w:top w:val="single" w:sz="4" w:space="0" w:color="auto"/>
              <w:left w:val="single" w:sz="4" w:space="0" w:color="auto"/>
              <w:right w:val="single" w:sz="4" w:space="0" w:color="auto"/>
            </w:tcBorders>
            <w:vAlign w:val="center"/>
          </w:tcPr>
          <w:p w:rsidR="00E05BFF" w:rsidRDefault="00E05BFF" w:rsidP="00B820E1">
            <w:pPr>
              <w:jc w:val="center"/>
              <w:rPr>
                <w:rFonts w:eastAsia="仿宋_GB2312"/>
                <w:sz w:val="24"/>
                <w:szCs w:val="24"/>
              </w:rPr>
            </w:pPr>
            <w:r>
              <w:rPr>
                <w:rFonts w:eastAsia="仿宋_GB2312"/>
                <w:sz w:val="24"/>
                <w:szCs w:val="24"/>
              </w:rPr>
              <w:t>原件</w:t>
            </w:r>
          </w:p>
        </w:tc>
      </w:tr>
    </w:tbl>
    <w:p w:rsidR="00405D43" w:rsidRPr="00E05BFF" w:rsidRDefault="00E05BFF">
      <w:pPr>
        <w:rPr>
          <w:rFonts w:ascii="仿宋" w:eastAsia="仿宋" w:hAnsi="仿宋"/>
          <w:sz w:val="24"/>
          <w:szCs w:val="24"/>
        </w:rPr>
      </w:pPr>
      <w:r w:rsidRPr="00E05BFF">
        <w:rPr>
          <w:rFonts w:ascii="仿宋" w:eastAsia="仿宋" w:hAnsi="仿宋" w:hint="eastAsia"/>
          <w:sz w:val="24"/>
          <w:szCs w:val="24"/>
        </w:rPr>
        <w:t>（4）办理流程及时限：申请（申请、受理）、审核、发证（登簿、缴费、发证）；自受理登记申请之日起3个工作日内办结。</w:t>
      </w:r>
    </w:p>
    <w:sectPr w:rsidR="00405D43" w:rsidRPr="00E05BFF"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9BE1C85"/>
    <w:multiLevelType w:val="singleLevel"/>
    <w:tmpl w:val="89BE1C85"/>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05BFF"/>
    <w:rsid w:val="00405D43"/>
    <w:rsid w:val="00E05B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BFF"/>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E05BFF"/>
    <w:rPr>
      <w:rFonts w:ascii="宋体"/>
    </w:rPr>
  </w:style>
  <w:style w:type="paragraph" w:customStyle="1" w:styleId="a3">
    <w:name w:val="段"/>
    <w:link w:val="Char"/>
    <w:qFormat/>
    <w:rsid w:val="00E05BFF"/>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121</Words>
  <Characters>696</Characters>
  <Application>Microsoft Office Word</Application>
  <DocSecurity>0</DocSecurity>
  <Lines>5</Lines>
  <Paragraphs>1</Paragraphs>
  <ScaleCrop>false</ScaleCrop>
  <Company/>
  <LinksUpToDate>false</LinksUpToDate>
  <CharactersWithSpaces>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2021-07-28T01:40:00Z</dcterms:created>
  <dcterms:modified xsi:type="dcterms:W3CDTF">2021-07-28T01:42:00Z</dcterms:modified>
</cp:coreProperties>
</file>