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2D6" w:rsidRDefault="00C552D6" w:rsidP="00C552D6">
      <w:pPr>
        <w:jc w:val="center"/>
        <w:outlineLvl w:val="1"/>
        <w:rPr>
          <w:rFonts w:ascii="方正仿宋_GBK" w:eastAsia="方正仿宋_GBK" w:hAnsi="方正仿宋_GBK" w:cs="方正仿宋_GBK"/>
          <w:sz w:val="36"/>
          <w:szCs w:val="36"/>
        </w:rPr>
      </w:pPr>
      <w:bookmarkStart w:id="0" w:name="_Toc538"/>
      <w:r>
        <w:rPr>
          <w:rFonts w:ascii="方正仿宋_GBK" w:eastAsia="方正仿宋_GBK" w:hAnsi="方正仿宋_GBK" w:cs="方正仿宋_GBK"/>
          <w:sz w:val="36"/>
          <w:szCs w:val="36"/>
        </w:rPr>
        <w:t>（二）变更登记</w:t>
      </w:r>
      <w:bookmarkEnd w:id="0"/>
    </w:p>
    <w:p w:rsidR="00C552D6" w:rsidRPr="00C552D6" w:rsidRDefault="00C552D6" w:rsidP="00C552D6">
      <w:pPr>
        <w:ind w:firstLineChars="200" w:firstLine="560"/>
        <w:rPr>
          <w:rFonts w:ascii="仿宋" w:eastAsia="仿宋" w:hAnsi="仿宋"/>
          <w:sz w:val="28"/>
          <w:szCs w:val="28"/>
        </w:rPr>
      </w:pPr>
      <w:r w:rsidRPr="00C552D6">
        <w:rPr>
          <w:rFonts w:ascii="仿宋" w:eastAsia="仿宋" w:hAnsi="仿宋"/>
          <w:sz w:val="28"/>
          <w:szCs w:val="28"/>
        </w:rPr>
        <w:t>（1）适用情形</w:t>
      </w:r>
      <w:r w:rsidRPr="00C552D6">
        <w:rPr>
          <w:rFonts w:ascii="仿宋" w:eastAsia="仿宋" w:hAnsi="仿宋" w:hint="eastAsia"/>
          <w:sz w:val="28"/>
          <w:szCs w:val="28"/>
        </w:rPr>
        <w:t>：</w:t>
      </w:r>
      <w:r w:rsidRPr="00C552D6">
        <w:rPr>
          <w:rFonts w:ascii="仿宋" w:eastAsia="仿宋" w:hAnsi="仿宋"/>
          <w:color w:val="000000"/>
          <w:sz w:val="28"/>
          <w:szCs w:val="28"/>
        </w:rPr>
        <w:t>权利人名称、组织机构代码发生变化的；土地坐落、界址、用途、面积等状况发生变化的；权利性质、权利期限发生变化的</w:t>
      </w:r>
      <w:r w:rsidRPr="00C552D6">
        <w:rPr>
          <w:rFonts w:ascii="仿宋" w:eastAsia="仿宋" w:hAnsi="仿宋" w:hint="eastAsia"/>
          <w:color w:val="000000"/>
          <w:sz w:val="28"/>
          <w:szCs w:val="28"/>
        </w:rPr>
        <w:t>。</w:t>
      </w:r>
      <w:r w:rsidRPr="00C552D6">
        <w:rPr>
          <w:rFonts w:ascii="仿宋" w:eastAsia="仿宋" w:hAnsi="仿宋"/>
          <w:color w:val="000000"/>
          <w:sz w:val="28"/>
          <w:szCs w:val="28"/>
        </w:rPr>
        <w:t xml:space="preserve"> </w:t>
      </w:r>
    </w:p>
    <w:p w:rsidR="00C552D6" w:rsidRPr="00C552D6" w:rsidRDefault="00C552D6" w:rsidP="00C552D6">
      <w:pPr>
        <w:numPr>
          <w:ilvl w:val="0"/>
          <w:numId w:val="1"/>
        </w:numPr>
        <w:ind w:firstLineChars="200" w:firstLine="560"/>
        <w:rPr>
          <w:rFonts w:ascii="仿宋" w:eastAsia="仿宋" w:hAnsi="仿宋"/>
          <w:sz w:val="28"/>
          <w:szCs w:val="28"/>
        </w:rPr>
      </w:pPr>
      <w:r w:rsidRPr="00C552D6">
        <w:rPr>
          <w:rFonts w:ascii="仿宋" w:eastAsia="仿宋" w:hAnsi="仿宋"/>
          <w:sz w:val="28"/>
          <w:szCs w:val="28"/>
        </w:rPr>
        <w:t>申请主体</w:t>
      </w:r>
      <w:r w:rsidRPr="00C552D6">
        <w:rPr>
          <w:rFonts w:ascii="仿宋" w:eastAsia="仿宋" w:hAnsi="仿宋" w:hint="eastAsia"/>
          <w:sz w:val="28"/>
          <w:szCs w:val="28"/>
        </w:rPr>
        <w:t>：</w:t>
      </w:r>
      <w:r w:rsidRPr="00C552D6">
        <w:rPr>
          <w:rFonts w:ascii="仿宋" w:eastAsia="仿宋" w:hAnsi="仿宋"/>
          <w:color w:val="000000"/>
          <w:sz w:val="28"/>
          <w:szCs w:val="28"/>
        </w:rPr>
        <w:t>不动产登记簿上记载的权利人。</w:t>
      </w:r>
    </w:p>
    <w:p w:rsidR="00C552D6" w:rsidRPr="00C552D6" w:rsidRDefault="00C552D6" w:rsidP="00C552D6">
      <w:pPr>
        <w:numPr>
          <w:ilvl w:val="0"/>
          <w:numId w:val="1"/>
        </w:numPr>
        <w:ind w:firstLineChars="200" w:firstLine="560"/>
        <w:rPr>
          <w:rFonts w:ascii="仿宋" w:eastAsia="仿宋" w:hAnsi="仿宋"/>
          <w:sz w:val="28"/>
          <w:szCs w:val="28"/>
        </w:rPr>
      </w:pPr>
      <w:r w:rsidRPr="00C552D6">
        <w:rPr>
          <w:rFonts w:ascii="仿宋" w:eastAsia="仿宋" w:hAnsi="仿宋"/>
          <w:sz w:val="28"/>
          <w:szCs w:val="28"/>
        </w:rPr>
        <w:t>申请材料和审查要点</w:t>
      </w:r>
      <w:r w:rsidRPr="00C552D6">
        <w:rPr>
          <w:rFonts w:ascii="仿宋" w:eastAsia="仿宋" w:hAnsi="仿宋" w:hint="eastAsia"/>
          <w:sz w:val="28"/>
          <w:szCs w:val="28"/>
        </w:rPr>
        <w:t>：</w:t>
      </w:r>
    </w:p>
    <w:tbl>
      <w:tblPr>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2"/>
        <w:gridCol w:w="3512"/>
        <w:gridCol w:w="2543"/>
        <w:gridCol w:w="1201"/>
      </w:tblGrid>
      <w:tr w:rsidR="00C552D6" w:rsidTr="0073164F">
        <w:trPr>
          <w:tblHeader/>
        </w:trPr>
        <w:tc>
          <w:tcPr>
            <w:tcW w:w="4774" w:type="dxa"/>
            <w:gridSpan w:val="2"/>
            <w:tcBorders>
              <w:top w:val="single" w:sz="4" w:space="0" w:color="auto"/>
              <w:left w:val="single" w:sz="4" w:space="0" w:color="auto"/>
              <w:bottom w:val="single" w:sz="4" w:space="0" w:color="auto"/>
              <w:right w:val="single" w:sz="4" w:space="0" w:color="auto"/>
            </w:tcBorders>
            <w:vAlign w:val="center"/>
          </w:tcPr>
          <w:p w:rsidR="00C552D6" w:rsidRDefault="00C552D6" w:rsidP="0073164F">
            <w:pPr>
              <w:jc w:val="center"/>
              <w:rPr>
                <w:rFonts w:eastAsia="仿宋_GB2312"/>
                <w:b/>
                <w:sz w:val="24"/>
                <w:szCs w:val="24"/>
              </w:rPr>
            </w:pPr>
            <w:r>
              <w:rPr>
                <w:rFonts w:eastAsia="仿宋_GB2312"/>
                <w:b/>
                <w:sz w:val="24"/>
                <w:szCs w:val="24"/>
              </w:rPr>
              <w:t>申请材料</w:t>
            </w:r>
          </w:p>
        </w:tc>
        <w:tc>
          <w:tcPr>
            <w:tcW w:w="2543" w:type="dxa"/>
            <w:tcBorders>
              <w:top w:val="single" w:sz="4" w:space="0" w:color="auto"/>
              <w:left w:val="single" w:sz="4" w:space="0" w:color="auto"/>
              <w:bottom w:val="single" w:sz="4" w:space="0" w:color="auto"/>
              <w:right w:val="single" w:sz="4" w:space="0" w:color="auto"/>
            </w:tcBorders>
            <w:vAlign w:val="center"/>
          </w:tcPr>
          <w:p w:rsidR="00C552D6" w:rsidRDefault="00C552D6" w:rsidP="0073164F">
            <w:pPr>
              <w:jc w:val="center"/>
              <w:rPr>
                <w:rFonts w:eastAsia="仿宋_GB2312"/>
                <w:b/>
                <w:sz w:val="24"/>
                <w:szCs w:val="24"/>
              </w:rPr>
            </w:pPr>
            <w:r>
              <w:rPr>
                <w:rFonts w:eastAsia="仿宋_GB2312"/>
                <w:b/>
                <w:sz w:val="24"/>
                <w:szCs w:val="24"/>
              </w:rPr>
              <w:t>审查要点</w:t>
            </w:r>
          </w:p>
        </w:tc>
        <w:tc>
          <w:tcPr>
            <w:tcW w:w="1201" w:type="dxa"/>
            <w:tcBorders>
              <w:top w:val="single" w:sz="4" w:space="0" w:color="auto"/>
              <w:left w:val="single" w:sz="4" w:space="0" w:color="auto"/>
              <w:bottom w:val="single" w:sz="4" w:space="0" w:color="auto"/>
              <w:right w:val="single" w:sz="4" w:space="0" w:color="auto"/>
            </w:tcBorders>
            <w:vAlign w:val="center"/>
          </w:tcPr>
          <w:p w:rsidR="00C552D6" w:rsidRDefault="00C552D6" w:rsidP="0073164F">
            <w:pPr>
              <w:jc w:val="center"/>
              <w:rPr>
                <w:rFonts w:eastAsia="仿宋_GB2312"/>
                <w:b/>
                <w:sz w:val="24"/>
                <w:szCs w:val="24"/>
              </w:rPr>
            </w:pPr>
            <w:r>
              <w:rPr>
                <w:rFonts w:eastAsia="仿宋_GB2312"/>
                <w:b/>
                <w:sz w:val="24"/>
                <w:szCs w:val="24"/>
              </w:rPr>
              <w:t>备注</w:t>
            </w:r>
          </w:p>
        </w:tc>
      </w:tr>
      <w:tr w:rsidR="00C552D6" w:rsidTr="0073164F">
        <w:tc>
          <w:tcPr>
            <w:tcW w:w="4774" w:type="dxa"/>
            <w:gridSpan w:val="2"/>
            <w:tcBorders>
              <w:top w:val="single" w:sz="4" w:space="0" w:color="auto"/>
              <w:left w:val="single" w:sz="4" w:space="0" w:color="auto"/>
              <w:bottom w:val="single" w:sz="4" w:space="0" w:color="auto"/>
              <w:right w:val="single" w:sz="4" w:space="0" w:color="auto"/>
            </w:tcBorders>
            <w:vAlign w:val="center"/>
          </w:tcPr>
          <w:p w:rsidR="00C552D6" w:rsidRDefault="00C552D6" w:rsidP="0073164F">
            <w:pPr>
              <w:rPr>
                <w:rFonts w:eastAsia="仿宋_GB2312"/>
                <w:sz w:val="24"/>
                <w:szCs w:val="24"/>
              </w:rPr>
            </w:pPr>
            <w:r>
              <w:rPr>
                <w:rFonts w:eastAsia="仿宋_GB2312"/>
                <w:sz w:val="24"/>
                <w:szCs w:val="24"/>
              </w:rPr>
              <w:t>1.</w:t>
            </w:r>
            <w:r>
              <w:rPr>
                <w:rFonts w:eastAsia="仿宋_GB2312"/>
                <w:sz w:val="24"/>
                <w:szCs w:val="24"/>
              </w:rPr>
              <w:t>不动产登记申请书</w:t>
            </w:r>
          </w:p>
        </w:tc>
        <w:tc>
          <w:tcPr>
            <w:tcW w:w="2543" w:type="dxa"/>
            <w:tcBorders>
              <w:top w:val="single" w:sz="4" w:space="0" w:color="auto"/>
              <w:left w:val="single" w:sz="4" w:space="0" w:color="auto"/>
              <w:bottom w:val="single" w:sz="4" w:space="0" w:color="auto"/>
              <w:right w:val="single" w:sz="4" w:space="0" w:color="auto"/>
            </w:tcBorders>
            <w:vAlign w:val="center"/>
          </w:tcPr>
          <w:p w:rsidR="00C552D6" w:rsidRDefault="00C552D6" w:rsidP="0073164F">
            <w:pPr>
              <w:rPr>
                <w:rFonts w:eastAsia="仿宋_GB2312"/>
                <w:sz w:val="24"/>
                <w:szCs w:val="24"/>
              </w:rPr>
            </w:pPr>
            <w:r w:rsidRPr="00704C7B">
              <w:rPr>
                <w:rFonts w:eastAsia="仿宋_GB2312" w:hint="eastAsia"/>
                <w:sz w:val="24"/>
                <w:szCs w:val="24"/>
              </w:rPr>
              <w:t>申请人或委托人签字</w:t>
            </w:r>
          </w:p>
        </w:tc>
        <w:tc>
          <w:tcPr>
            <w:tcW w:w="1201" w:type="dxa"/>
            <w:tcBorders>
              <w:top w:val="single" w:sz="4" w:space="0" w:color="auto"/>
              <w:left w:val="single" w:sz="4" w:space="0" w:color="auto"/>
              <w:bottom w:val="single" w:sz="4" w:space="0" w:color="auto"/>
              <w:right w:val="single" w:sz="4" w:space="0" w:color="auto"/>
            </w:tcBorders>
            <w:vAlign w:val="center"/>
          </w:tcPr>
          <w:p w:rsidR="00C552D6" w:rsidRDefault="00C552D6" w:rsidP="0073164F">
            <w:pPr>
              <w:jc w:val="center"/>
              <w:rPr>
                <w:rFonts w:eastAsia="仿宋_GB2312"/>
                <w:sz w:val="24"/>
                <w:szCs w:val="24"/>
              </w:rPr>
            </w:pPr>
            <w:r>
              <w:rPr>
                <w:rFonts w:eastAsia="仿宋_GB2312"/>
                <w:sz w:val="24"/>
                <w:szCs w:val="24"/>
              </w:rPr>
              <w:t>原件</w:t>
            </w:r>
          </w:p>
        </w:tc>
      </w:tr>
      <w:tr w:rsidR="00C552D6" w:rsidTr="0073164F">
        <w:trPr>
          <w:trHeight w:val="778"/>
        </w:trPr>
        <w:tc>
          <w:tcPr>
            <w:tcW w:w="4774" w:type="dxa"/>
            <w:gridSpan w:val="2"/>
            <w:tcBorders>
              <w:top w:val="single" w:sz="4" w:space="0" w:color="auto"/>
              <w:left w:val="single" w:sz="4" w:space="0" w:color="auto"/>
              <w:right w:val="single" w:sz="4" w:space="0" w:color="auto"/>
            </w:tcBorders>
            <w:vAlign w:val="center"/>
          </w:tcPr>
          <w:p w:rsidR="00C552D6" w:rsidRDefault="00C552D6" w:rsidP="0073164F">
            <w:pPr>
              <w:rPr>
                <w:rFonts w:eastAsia="仿宋_GB2312"/>
                <w:sz w:val="24"/>
                <w:szCs w:val="24"/>
              </w:rPr>
            </w:pPr>
            <w:r>
              <w:rPr>
                <w:rFonts w:eastAsia="仿宋_GB2312"/>
                <w:sz w:val="24"/>
                <w:szCs w:val="24"/>
              </w:rPr>
              <w:t>2.</w:t>
            </w:r>
            <w:r>
              <w:rPr>
                <w:rFonts w:eastAsia="仿宋_GB2312"/>
                <w:sz w:val="24"/>
                <w:szCs w:val="24"/>
              </w:rPr>
              <w:t>申请人身份证明</w:t>
            </w:r>
          </w:p>
        </w:tc>
        <w:tc>
          <w:tcPr>
            <w:tcW w:w="2543" w:type="dxa"/>
            <w:tcBorders>
              <w:top w:val="single" w:sz="4" w:space="0" w:color="auto"/>
              <w:left w:val="single" w:sz="4" w:space="0" w:color="auto"/>
              <w:right w:val="single" w:sz="4" w:space="0" w:color="auto"/>
            </w:tcBorders>
            <w:vAlign w:val="center"/>
          </w:tcPr>
          <w:p w:rsidR="00C552D6" w:rsidRDefault="00C552D6" w:rsidP="0073164F">
            <w:pPr>
              <w:rPr>
                <w:rFonts w:eastAsia="仿宋_GB2312"/>
                <w:sz w:val="24"/>
                <w:szCs w:val="24"/>
              </w:rPr>
            </w:pPr>
            <w:r w:rsidRPr="00704C7B">
              <w:rPr>
                <w:rFonts w:eastAsia="仿宋_GB2312" w:hint="eastAsia"/>
                <w:sz w:val="24"/>
                <w:szCs w:val="24"/>
              </w:rPr>
              <w:t>身份证明与本人一致</w:t>
            </w:r>
          </w:p>
        </w:tc>
        <w:tc>
          <w:tcPr>
            <w:tcW w:w="1201" w:type="dxa"/>
            <w:tcBorders>
              <w:top w:val="single" w:sz="4" w:space="0" w:color="auto"/>
              <w:left w:val="single" w:sz="4" w:space="0" w:color="auto"/>
              <w:right w:val="single" w:sz="4" w:space="0" w:color="auto"/>
            </w:tcBorders>
            <w:vAlign w:val="center"/>
          </w:tcPr>
          <w:p w:rsidR="00C552D6" w:rsidRDefault="00C552D6" w:rsidP="0073164F">
            <w:pPr>
              <w:jc w:val="center"/>
              <w:rPr>
                <w:rFonts w:eastAsia="仿宋_GB2312"/>
                <w:sz w:val="24"/>
                <w:szCs w:val="24"/>
              </w:rPr>
            </w:pPr>
            <w:r>
              <w:rPr>
                <w:rFonts w:eastAsia="仿宋_GB2312"/>
                <w:sz w:val="24"/>
                <w:szCs w:val="24"/>
              </w:rPr>
              <w:t>校验原件</w:t>
            </w:r>
          </w:p>
        </w:tc>
      </w:tr>
      <w:tr w:rsidR="00C552D6" w:rsidTr="0073164F">
        <w:trPr>
          <w:trHeight w:val="778"/>
        </w:trPr>
        <w:tc>
          <w:tcPr>
            <w:tcW w:w="4774" w:type="dxa"/>
            <w:gridSpan w:val="2"/>
            <w:tcBorders>
              <w:top w:val="single" w:sz="4" w:space="0" w:color="auto"/>
              <w:left w:val="single" w:sz="4" w:space="0" w:color="auto"/>
              <w:right w:val="single" w:sz="4" w:space="0" w:color="auto"/>
            </w:tcBorders>
            <w:vAlign w:val="center"/>
          </w:tcPr>
          <w:p w:rsidR="00C552D6" w:rsidRDefault="00C552D6" w:rsidP="0073164F">
            <w:pPr>
              <w:rPr>
                <w:rFonts w:eastAsia="仿宋_GB2312"/>
                <w:sz w:val="24"/>
                <w:szCs w:val="24"/>
              </w:rPr>
            </w:pPr>
            <w:r>
              <w:rPr>
                <w:rFonts w:eastAsia="仿宋_GB2312"/>
                <w:sz w:val="24"/>
                <w:szCs w:val="24"/>
              </w:rPr>
              <w:t>3.</w:t>
            </w:r>
            <w:r>
              <w:rPr>
                <w:rFonts w:eastAsia="仿宋_GB2312"/>
                <w:sz w:val="24"/>
                <w:szCs w:val="24"/>
              </w:rPr>
              <w:t>不动产权属证书</w:t>
            </w:r>
          </w:p>
        </w:tc>
        <w:tc>
          <w:tcPr>
            <w:tcW w:w="2543" w:type="dxa"/>
            <w:tcBorders>
              <w:top w:val="single" w:sz="4" w:space="0" w:color="auto"/>
              <w:left w:val="single" w:sz="4" w:space="0" w:color="auto"/>
              <w:right w:val="single" w:sz="4" w:space="0" w:color="auto"/>
            </w:tcBorders>
            <w:vAlign w:val="center"/>
          </w:tcPr>
          <w:p w:rsidR="00C552D6" w:rsidRDefault="00C552D6" w:rsidP="0073164F">
            <w:pPr>
              <w:rPr>
                <w:rFonts w:eastAsia="仿宋_GB2312"/>
                <w:sz w:val="24"/>
                <w:szCs w:val="24"/>
              </w:rPr>
            </w:pPr>
            <w:r>
              <w:rPr>
                <w:rFonts w:eastAsia="仿宋_GB2312"/>
                <w:sz w:val="24"/>
                <w:szCs w:val="24"/>
              </w:rPr>
              <w:t>1</w:t>
            </w:r>
            <w:r>
              <w:rPr>
                <w:rFonts w:eastAsia="仿宋_GB2312"/>
                <w:sz w:val="24"/>
                <w:szCs w:val="24"/>
              </w:rPr>
              <w:t>、核对申请人登记簿记载的主体内容与不动产权属证书记载的是否一致；</w:t>
            </w:r>
          </w:p>
          <w:p w:rsidR="00C552D6" w:rsidRDefault="00C552D6" w:rsidP="0073164F">
            <w:pPr>
              <w:rPr>
                <w:rFonts w:eastAsia="仿宋_GB2312"/>
                <w:sz w:val="24"/>
                <w:szCs w:val="24"/>
              </w:rPr>
            </w:pPr>
            <w:r>
              <w:rPr>
                <w:rFonts w:eastAsia="仿宋_GB2312"/>
                <w:sz w:val="24"/>
                <w:szCs w:val="24"/>
              </w:rPr>
              <w:t>2</w:t>
            </w:r>
            <w:r>
              <w:rPr>
                <w:rFonts w:eastAsia="仿宋_GB2312"/>
                <w:sz w:val="24"/>
                <w:szCs w:val="24"/>
              </w:rPr>
              <w:t>、核对不动产权是否属于法律、行政法规禁止登记的情形。</w:t>
            </w:r>
          </w:p>
        </w:tc>
        <w:tc>
          <w:tcPr>
            <w:tcW w:w="1201" w:type="dxa"/>
            <w:tcBorders>
              <w:top w:val="single" w:sz="4" w:space="0" w:color="auto"/>
              <w:left w:val="single" w:sz="4" w:space="0" w:color="auto"/>
              <w:right w:val="single" w:sz="4" w:space="0" w:color="auto"/>
            </w:tcBorders>
            <w:vAlign w:val="center"/>
          </w:tcPr>
          <w:p w:rsidR="00C552D6" w:rsidRDefault="00C552D6" w:rsidP="0073164F">
            <w:pPr>
              <w:jc w:val="center"/>
              <w:rPr>
                <w:rFonts w:eastAsia="仿宋_GB2312"/>
                <w:sz w:val="24"/>
                <w:szCs w:val="24"/>
              </w:rPr>
            </w:pPr>
            <w:r>
              <w:rPr>
                <w:rFonts w:eastAsia="仿宋_GB2312"/>
                <w:sz w:val="24"/>
                <w:szCs w:val="24"/>
              </w:rPr>
              <w:t>原件</w:t>
            </w:r>
          </w:p>
        </w:tc>
      </w:tr>
      <w:tr w:rsidR="00C552D6" w:rsidTr="0073164F">
        <w:trPr>
          <w:trHeight w:val="778"/>
        </w:trPr>
        <w:tc>
          <w:tcPr>
            <w:tcW w:w="1262" w:type="dxa"/>
            <w:tcBorders>
              <w:top w:val="single" w:sz="4" w:space="0" w:color="auto"/>
              <w:left w:val="single" w:sz="4" w:space="0" w:color="auto"/>
              <w:right w:val="single" w:sz="4" w:space="0" w:color="auto"/>
            </w:tcBorders>
            <w:vAlign w:val="center"/>
          </w:tcPr>
          <w:p w:rsidR="00C552D6" w:rsidRDefault="00C552D6" w:rsidP="0073164F">
            <w:pPr>
              <w:rPr>
                <w:rFonts w:eastAsia="仿宋_GB2312"/>
                <w:sz w:val="24"/>
                <w:szCs w:val="24"/>
              </w:rPr>
            </w:pPr>
            <w:r>
              <w:rPr>
                <w:rFonts w:eastAsia="仿宋_GB2312"/>
                <w:kern w:val="0"/>
                <w:sz w:val="24"/>
                <w:szCs w:val="24"/>
              </w:rPr>
              <w:t>4.</w:t>
            </w:r>
            <w:r>
              <w:rPr>
                <w:rFonts w:eastAsia="仿宋_GB2312"/>
                <w:color w:val="000000"/>
                <w:sz w:val="24"/>
                <w:szCs w:val="24"/>
              </w:rPr>
              <w:t>国有农用地的使用权变更的材料</w:t>
            </w:r>
          </w:p>
        </w:tc>
        <w:tc>
          <w:tcPr>
            <w:tcW w:w="3512" w:type="dxa"/>
            <w:tcBorders>
              <w:top w:val="single" w:sz="4" w:space="0" w:color="auto"/>
              <w:left w:val="single" w:sz="4" w:space="0" w:color="auto"/>
              <w:right w:val="single" w:sz="4" w:space="0" w:color="auto"/>
            </w:tcBorders>
            <w:vAlign w:val="center"/>
          </w:tcPr>
          <w:p w:rsidR="00C552D6" w:rsidRDefault="00C552D6" w:rsidP="0073164F">
            <w:pPr>
              <w:pStyle w:val="Bodytext1"/>
              <w:tabs>
                <w:tab w:val="left" w:pos="1438"/>
              </w:tabs>
              <w:spacing w:line="240" w:lineRule="auto"/>
              <w:ind w:firstLine="0"/>
              <w:rPr>
                <w:rFonts w:ascii="Times New Roman" w:eastAsia="仿宋_GB2312" w:hAnsi="Times New Roman" w:cs="Times New Roman"/>
                <w:sz w:val="24"/>
                <w:szCs w:val="24"/>
              </w:rPr>
            </w:pPr>
            <w:r>
              <w:rPr>
                <w:rFonts w:ascii="Times New Roman" w:eastAsia="仿宋_GB2312" w:hAnsi="Times New Roman" w:cs="Times New Roman"/>
                <w:color w:val="000000"/>
                <w:sz w:val="24"/>
                <w:szCs w:val="24"/>
                <w:lang w:eastAsia="zh-CN"/>
              </w:rPr>
              <w:t>（</w:t>
            </w:r>
            <w:r>
              <w:rPr>
                <w:rFonts w:ascii="Times New Roman" w:eastAsia="仿宋_GB2312" w:hAnsi="Times New Roman" w:cs="Times New Roman"/>
                <w:color w:val="000000"/>
                <w:sz w:val="24"/>
                <w:szCs w:val="24"/>
                <w:lang w:val="en-US" w:eastAsia="zh-CN"/>
              </w:rPr>
              <w:t>1</w:t>
            </w:r>
            <w:r>
              <w:rPr>
                <w:rFonts w:ascii="Times New Roman" w:eastAsia="仿宋_GB2312" w:hAnsi="Times New Roman" w:cs="Times New Roman"/>
                <w:color w:val="000000"/>
                <w:sz w:val="24"/>
                <w:szCs w:val="24"/>
                <w:lang w:val="en-US" w:eastAsia="zh-CN"/>
              </w:rPr>
              <w:t>）</w:t>
            </w:r>
            <w:r>
              <w:rPr>
                <w:rFonts w:ascii="Times New Roman" w:eastAsia="仿宋_GB2312" w:hAnsi="Times New Roman" w:cs="Times New Roman"/>
                <w:color w:val="000000"/>
                <w:sz w:val="24"/>
                <w:szCs w:val="24"/>
              </w:rPr>
              <w:t>权利人名称、组织机构代码发生变化的，提交能够证实其变更的材料；</w:t>
            </w:r>
          </w:p>
          <w:p w:rsidR="00C552D6" w:rsidRDefault="00C552D6" w:rsidP="0073164F">
            <w:pPr>
              <w:pStyle w:val="Bodytext1"/>
              <w:tabs>
                <w:tab w:val="left" w:pos="1424"/>
              </w:tabs>
              <w:spacing w:line="240" w:lineRule="auto"/>
              <w:ind w:firstLine="0"/>
              <w:rPr>
                <w:rFonts w:ascii="Times New Roman" w:eastAsia="仿宋_GB2312" w:hAnsi="Times New Roman" w:cs="Times New Roman"/>
                <w:sz w:val="24"/>
                <w:szCs w:val="24"/>
              </w:rPr>
            </w:pPr>
            <w:bookmarkStart w:id="1" w:name="bookmark29"/>
            <w:bookmarkEnd w:id="1"/>
            <w:r>
              <w:rPr>
                <w:rFonts w:ascii="Times New Roman" w:eastAsia="仿宋_GB2312" w:hAnsi="Times New Roman" w:cs="Times New Roman"/>
                <w:color w:val="000000"/>
                <w:sz w:val="24"/>
                <w:szCs w:val="24"/>
                <w:lang w:eastAsia="zh-CN"/>
              </w:rPr>
              <w:t>（</w:t>
            </w:r>
            <w:r>
              <w:rPr>
                <w:rFonts w:ascii="Times New Roman" w:eastAsia="仿宋_GB2312" w:hAnsi="Times New Roman" w:cs="Times New Roman"/>
                <w:color w:val="000000"/>
                <w:sz w:val="24"/>
                <w:szCs w:val="24"/>
                <w:lang w:val="en-US" w:eastAsia="zh-CN"/>
              </w:rPr>
              <w:t>2</w:t>
            </w:r>
            <w:r>
              <w:rPr>
                <w:rFonts w:ascii="Times New Roman" w:eastAsia="仿宋_GB2312" w:hAnsi="Times New Roman" w:cs="Times New Roman"/>
                <w:color w:val="000000"/>
                <w:sz w:val="24"/>
                <w:szCs w:val="24"/>
                <w:lang w:val="en-US" w:eastAsia="zh-CN"/>
              </w:rPr>
              <w:t>）</w:t>
            </w:r>
            <w:r>
              <w:rPr>
                <w:rFonts w:ascii="Times New Roman" w:eastAsia="仿宋_GB2312" w:hAnsi="Times New Roman" w:cs="Times New Roman"/>
                <w:color w:val="000000"/>
                <w:sz w:val="24"/>
                <w:szCs w:val="24"/>
              </w:rPr>
              <w:t>土地界址、坐落、用途、面积范围发生变化的，提交有批准权的人民政府或者主管部门的批准文件以及变更后的地籍调查表等地籍调查成果；</w:t>
            </w:r>
          </w:p>
          <w:p w:rsidR="00C552D6" w:rsidRDefault="00C552D6" w:rsidP="0073164F">
            <w:pPr>
              <w:rPr>
                <w:rFonts w:eastAsia="仿宋_GB2312"/>
                <w:sz w:val="24"/>
                <w:szCs w:val="24"/>
              </w:rPr>
            </w:pPr>
            <w:bookmarkStart w:id="2" w:name="bookmark30"/>
            <w:r>
              <w:rPr>
                <w:rFonts w:eastAsia="仿宋_GB2312"/>
                <w:color w:val="000000"/>
                <w:sz w:val="24"/>
                <w:szCs w:val="24"/>
                <w:shd w:val="clear" w:color="auto" w:fill="FFFFFF"/>
              </w:rPr>
              <w:t>（</w:t>
            </w:r>
            <w:bookmarkEnd w:id="2"/>
            <w:r>
              <w:rPr>
                <w:rFonts w:eastAsia="仿宋_GB2312"/>
                <w:color w:val="000000"/>
                <w:sz w:val="24"/>
                <w:szCs w:val="24"/>
                <w:shd w:val="clear" w:color="auto" w:fill="FFFFFF"/>
              </w:rPr>
              <w:t>3</w:t>
            </w:r>
            <w:r>
              <w:rPr>
                <w:rFonts w:eastAsia="仿宋_GB2312"/>
                <w:color w:val="000000"/>
                <w:sz w:val="24"/>
                <w:szCs w:val="24"/>
                <w:shd w:val="clear" w:color="auto" w:fill="FFFFFF"/>
              </w:rPr>
              <w:t>）</w:t>
            </w:r>
            <w:r>
              <w:rPr>
                <w:rFonts w:eastAsia="仿宋_GB2312"/>
                <w:color w:val="000000"/>
                <w:sz w:val="24"/>
                <w:szCs w:val="24"/>
              </w:rPr>
              <w:t>土地权利性质、权利期限等发生变化的，提交有批准权的人民政府或者主管部门的批准文件，包括国有农用地使用权出让合同、租赁合同、作价出资（入股）或者授权经营批准文件等。</w:t>
            </w:r>
          </w:p>
        </w:tc>
        <w:tc>
          <w:tcPr>
            <w:tcW w:w="2543" w:type="dxa"/>
            <w:tcBorders>
              <w:top w:val="single" w:sz="4" w:space="0" w:color="auto"/>
              <w:left w:val="single" w:sz="4" w:space="0" w:color="auto"/>
              <w:right w:val="single" w:sz="4" w:space="0" w:color="auto"/>
            </w:tcBorders>
            <w:vAlign w:val="center"/>
          </w:tcPr>
          <w:p w:rsidR="00C552D6" w:rsidRDefault="00C552D6" w:rsidP="0073164F">
            <w:pPr>
              <w:pStyle w:val="Bodytext1"/>
              <w:spacing w:line="240" w:lineRule="auto"/>
              <w:ind w:firstLine="0"/>
              <w:rPr>
                <w:rFonts w:ascii="Times New Roman" w:eastAsia="仿宋_GB2312" w:hAnsi="Times New Roman" w:cs="Times New Roman"/>
                <w:sz w:val="24"/>
                <w:szCs w:val="24"/>
              </w:rPr>
            </w:pPr>
            <w:r>
              <w:rPr>
                <w:rFonts w:ascii="Times New Roman" w:eastAsia="仿宋_GB2312" w:hAnsi="Times New Roman" w:cs="Times New Roman"/>
                <w:color w:val="000000"/>
                <w:sz w:val="24"/>
                <w:szCs w:val="24"/>
              </w:rPr>
              <w:t>1</w:t>
            </w:r>
            <w:r>
              <w:rPr>
                <w:rFonts w:ascii="Times New Roman" w:eastAsia="仿宋_GB2312" w:hAnsi="Times New Roman" w:cs="Times New Roman"/>
                <w:color w:val="000000"/>
                <w:sz w:val="24"/>
                <w:szCs w:val="24"/>
                <w:lang w:eastAsia="zh-CN"/>
              </w:rPr>
              <w:t>.</w:t>
            </w:r>
            <w:r>
              <w:rPr>
                <w:rFonts w:ascii="Times New Roman" w:eastAsia="仿宋_GB2312" w:hAnsi="Times New Roman" w:cs="Times New Roman"/>
                <w:color w:val="000000"/>
                <w:sz w:val="24"/>
                <w:szCs w:val="24"/>
              </w:rPr>
              <w:t>申请变更登记的国有农用地的使用权是否已经登记；</w:t>
            </w:r>
          </w:p>
          <w:p w:rsidR="00C552D6" w:rsidRDefault="00C552D6" w:rsidP="0073164F">
            <w:pPr>
              <w:pStyle w:val="Bodytext1"/>
              <w:spacing w:line="240" w:lineRule="auto"/>
              <w:ind w:firstLine="0"/>
              <w:rPr>
                <w:rFonts w:ascii="Times New Roman" w:eastAsia="仿宋_GB2312" w:hAnsi="Times New Roman" w:cs="Times New Roman"/>
                <w:sz w:val="24"/>
                <w:szCs w:val="24"/>
              </w:rPr>
            </w:pPr>
            <w:r>
              <w:rPr>
                <w:rFonts w:ascii="Times New Roman" w:eastAsia="仿宋_GB2312" w:hAnsi="Times New Roman" w:cs="Times New Roman"/>
                <w:color w:val="000000"/>
                <w:sz w:val="24"/>
                <w:szCs w:val="24"/>
              </w:rPr>
              <w:t>2</w:t>
            </w:r>
            <w:r>
              <w:rPr>
                <w:rFonts w:ascii="Times New Roman" w:eastAsia="仿宋_GB2312" w:hAnsi="Times New Roman" w:cs="Times New Roman"/>
                <w:color w:val="000000"/>
                <w:sz w:val="24"/>
                <w:szCs w:val="24"/>
                <w:lang w:eastAsia="zh-CN"/>
              </w:rPr>
              <w:t>.</w:t>
            </w:r>
            <w:r>
              <w:rPr>
                <w:rFonts w:ascii="Times New Roman" w:eastAsia="仿宋_GB2312" w:hAnsi="Times New Roman" w:cs="Times New Roman"/>
                <w:color w:val="000000"/>
                <w:sz w:val="24"/>
                <w:szCs w:val="24"/>
              </w:rPr>
              <w:t>国有农用地的使用权的变更材料是否齐全、有效；</w:t>
            </w:r>
          </w:p>
          <w:p w:rsidR="00C552D6" w:rsidRDefault="00C552D6" w:rsidP="0073164F">
            <w:pPr>
              <w:pStyle w:val="Bodytext1"/>
              <w:spacing w:line="240" w:lineRule="auto"/>
              <w:ind w:firstLine="0"/>
              <w:rPr>
                <w:rFonts w:ascii="Times New Roman" w:eastAsia="仿宋_GB2312" w:hAnsi="Times New Roman" w:cs="Times New Roman"/>
                <w:color w:val="000000"/>
                <w:sz w:val="24"/>
                <w:szCs w:val="24"/>
                <w:lang w:eastAsia="zh-CN"/>
              </w:rPr>
            </w:pPr>
            <w:r>
              <w:rPr>
                <w:rFonts w:ascii="Times New Roman" w:eastAsia="仿宋_GB2312" w:hAnsi="Times New Roman" w:cs="Times New Roman"/>
                <w:color w:val="000000"/>
                <w:sz w:val="24"/>
                <w:szCs w:val="24"/>
              </w:rPr>
              <w:t>3</w:t>
            </w:r>
            <w:r>
              <w:rPr>
                <w:rFonts w:ascii="Times New Roman" w:eastAsia="仿宋_GB2312" w:hAnsi="Times New Roman" w:cs="Times New Roman"/>
                <w:color w:val="000000"/>
                <w:sz w:val="24"/>
                <w:szCs w:val="24"/>
                <w:lang w:eastAsia="zh-CN"/>
              </w:rPr>
              <w:t>.</w:t>
            </w:r>
            <w:r>
              <w:rPr>
                <w:rFonts w:ascii="Times New Roman" w:eastAsia="仿宋_GB2312" w:hAnsi="Times New Roman" w:cs="Times New Roman"/>
                <w:color w:val="000000"/>
                <w:sz w:val="24"/>
                <w:szCs w:val="24"/>
              </w:rPr>
              <w:t>申请变更事项是否与变更材料记载的变更事实一致</w:t>
            </w:r>
            <w:r>
              <w:rPr>
                <w:rFonts w:ascii="Times New Roman" w:eastAsia="仿宋_GB2312" w:hAnsi="Times New Roman" w:cs="Times New Roman"/>
                <w:color w:val="000000"/>
                <w:sz w:val="24"/>
                <w:szCs w:val="24"/>
                <w:lang w:eastAsia="zh-CN"/>
              </w:rPr>
              <w:t>。</w:t>
            </w:r>
          </w:p>
        </w:tc>
        <w:tc>
          <w:tcPr>
            <w:tcW w:w="1201" w:type="dxa"/>
            <w:tcBorders>
              <w:top w:val="single" w:sz="4" w:space="0" w:color="auto"/>
              <w:left w:val="single" w:sz="4" w:space="0" w:color="auto"/>
              <w:right w:val="single" w:sz="4" w:space="0" w:color="auto"/>
            </w:tcBorders>
            <w:vAlign w:val="center"/>
          </w:tcPr>
          <w:p w:rsidR="00C552D6" w:rsidRDefault="00C552D6" w:rsidP="0073164F">
            <w:pPr>
              <w:jc w:val="center"/>
              <w:rPr>
                <w:rFonts w:eastAsia="仿宋_GB2312"/>
                <w:sz w:val="24"/>
                <w:szCs w:val="24"/>
              </w:rPr>
            </w:pPr>
            <w:r>
              <w:rPr>
                <w:rFonts w:eastAsia="仿宋_GB2312"/>
                <w:sz w:val="24"/>
                <w:szCs w:val="24"/>
              </w:rPr>
              <w:t>原件</w:t>
            </w:r>
          </w:p>
        </w:tc>
      </w:tr>
    </w:tbl>
    <w:p w:rsidR="00C552D6" w:rsidRPr="00704C7B" w:rsidRDefault="00C552D6" w:rsidP="00C552D6">
      <w:pPr>
        <w:ind w:firstLineChars="100" w:firstLine="280"/>
        <w:rPr>
          <w:rFonts w:ascii="仿宋" w:eastAsia="仿宋" w:hAnsi="仿宋"/>
          <w:sz w:val="28"/>
          <w:szCs w:val="28"/>
        </w:rPr>
      </w:pPr>
      <w:r w:rsidRPr="00704C7B">
        <w:rPr>
          <w:rFonts w:ascii="仿宋" w:eastAsia="仿宋" w:hAnsi="仿宋" w:hint="eastAsia"/>
          <w:sz w:val="28"/>
          <w:szCs w:val="28"/>
        </w:rPr>
        <w:t>（4）办理流程及时限</w:t>
      </w:r>
      <w:r w:rsidRPr="00C552D6">
        <w:rPr>
          <w:rFonts w:ascii="仿宋" w:eastAsia="仿宋" w:hAnsi="仿宋" w:hint="eastAsia"/>
          <w:sz w:val="28"/>
          <w:szCs w:val="28"/>
        </w:rPr>
        <w:t>：</w:t>
      </w:r>
      <w:r w:rsidRPr="00704C7B">
        <w:rPr>
          <w:rFonts w:ascii="仿宋" w:eastAsia="仿宋" w:hAnsi="仿宋" w:hint="eastAsia"/>
          <w:sz w:val="28"/>
          <w:szCs w:val="28"/>
        </w:rPr>
        <w:t>申请（申请、受理）、审核、发证（登簿、缴费、发证）；自受理登记申请之日起3个工作日内办结。</w:t>
      </w:r>
    </w:p>
    <w:p w:rsidR="005E3573" w:rsidRDefault="005E3573"/>
    <w:sectPr w:rsidR="005E3573"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FC30F"/>
    <w:multiLevelType w:val="singleLevel"/>
    <w:tmpl w:val="4A7FC30F"/>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552D6"/>
    <w:rsid w:val="005E3573"/>
    <w:rsid w:val="00C552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2D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
    <w:name w:val="Body text|1"/>
    <w:basedOn w:val="a"/>
    <w:qFormat/>
    <w:rsid w:val="00C552D6"/>
    <w:pPr>
      <w:spacing w:line="437" w:lineRule="auto"/>
      <w:ind w:firstLine="400"/>
    </w:pPr>
    <w:rPr>
      <w:rFonts w:ascii="宋体" w:hAnsi="宋体" w:cs="宋体"/>
      <w:sz w:val="30"/>
      <w:szCs w:val="30"/>
      <w:lang w:val="zh-TW" w:eastAsia="zh-TW" w:bidi="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2021-07-28T01:50:00Z</dcterms:created>
  <dcterms:modified xsi:type="dcterms:W3CDTF">2021-07-28T01:51:00Z</dcterms:modified>
</cp:coreProperties>
</file>