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29A" w:rsidRDefault="00EF429A" w:rsidP="00EF429A">
      <w:pPr>
        <w:jc w:val="center"/>
        <w:outlineLvl w:val="1"/>
        <w:rPr>
          <w:rFonts w:ascii="方正仿宋_GBK" w:eastAsia="方正仿宋_GBK" w:hAnsi="方正仿宋_GBK" w:cs="方正仿宋_GBK"/>
          <w:sz w:val="36"/>
          <w:szCs w:val="36"/>
        </w:rPr>
      </w:pPr>
      <w:bookmarkStart w:id="0" w:name="_Toc1363"/>
      <w:bookmarkStart w:id="1" w:name="_Toc20854"/>
      <w:r>
        <w:rPr>
          <w:rFonts w:ascii="方正仿宋_GBK" w:eastAsia="方正仿宋_GBK" w:hAnsi="方正仿宋_GBK" w:cs="方正仿宋_GBK"/>
          <w:sz w:val="36"/>
          <w:szCs w:val="36"/>
        </w:rPr>
        <w:t>（四）</w:t>
      </w:r>
      <w:r w:rsidRPr="00EF429A">
        <w:rPr>
          <w:rFonts w:ascii="方正仿宋_GBK" w:eastAsia="方正仿宋_GBK" w:hAnsi="方正仿宋_GBK" w:cs="方正仿宋_GBK" w:hint="eastAsia"/>
          <w:sz w:val="36"/>
          <w:szCs w:val="36"/>
        </w:rPr>
        <w:t>地役权</w:t>
      </w:r>
      <w:r>
        <w:rPr>
          <w:rFonts w:ascii="方正仿宋_GBK" w:eastAsia="方正仿宋_GBK" w:hAnsi="方正仿宋_GBK" w:cs="方正仿宋_GBK"/>
          <w:sz w:val="36"/>
          <w:szCs w:val="36"/>
        </w:rPr>
        <w:t>注销登记</w:t>
      </w:r>
      <w:bookmarkEnd w:id="0"/>
      <w:bookmarkEnd w:id="1"/>
    </w:p>
    <w:p w:rsidR="00EF429A" w:rsidRPr="00EF429A" w:rsidRDefault="00EF429A" w:rsidP="00EF429A">
      <w:pPr>
        <w:ind w:firstLineChars="200" w:firstLine="560"/>
        <w:rPr>
          <w:rFonts w:ascii="仿宋" w:eastAsia="仿宋" w:hAnsi="仿宋"/>
          <w:sz w:val="28"/>
          <w:szCs w:val="28"/>
        </w:rPr>
      </w:pPr>
      <w:r w:rsidRPr="00EF429A">
        <w:rPr>
          <w:rFonts w:ascii="仿宋" w:eastAsia="仿宋" w:hAnsi="仿宋"/>
          <w:sz w:val="28"/>
          <w:szCs w:val="28"/>
        </w:rPr>
        <w:t>（1）适用情形</w:t>
      </w:r>
      <w:r w:rsidRPr="00EF429A">
        <w:rPr>
          <w:rFonts w:ascii="仿宋" w:eastAsia="仿宋" w:hAnsi="仿宋" w:hint="eastAsia"/>
          <w:sz w:val="28"/>
          <w:szCs w:val="28"/>
        </w:rPr>
        <w:t>：</w:t>
      </w:r>
      <w:r w:rsidRPr="00EF429A">
        <w:rPr>
          <w:rFonts w:ascii="仿宋" w:eastAsia="仿宋" w:hAnsi="仿宋"/>
          <w:sz w:val="28"/>
          <w:szCs w:val="28"/>
        </w:rPr>
        <w:t>地役权期限届满的；供役地、需役地归于同一主体的；供役地或者需役地灭失的；生效法律文书等导致地役权消灭的；依法解除地役权合同的</w:t>
      </w:r>
      <w:r w:rsidRPr="00EF429A">
        <w:rPr>
          <w:rFonts w:ascii="仿宋" w:eastAsia="仿宋" w:hAnsi="仿宋" w:hint="eastAsia"/>
          <w:sz w:val="28"/>
          <w:szCs w:val="28"/>
        </w:rPr>
        <w:t>。</w:t>
      </w:r>
    </w:p>
    <w:p w:rsidR="00EF429A" w:rsidRPr="00EF429A" w:rsidRDefault="00EF429A" w:rsidP="00EF429A">
      <w:pPr>
        <w:ind w:firstLineChars="200" w:firstLine="560"/>
        <w:rPr>
          <w:rFonts w:ascii="仿宋" w:eastAsia="仿宋" w:hAnsi="仿宋"/>
          <w:sz w:val="28"/>
          <w:szCs w:val="28"/>
        </w:rPr>
      </w:pPr>
      <w:r w:rsidRPr="00EF429A">
        <w:rPr>
          <w:rFonts w:ascii="仿宋" w:eastAsia="仿宋" w:hAnsi="仿宋"/>
          <w:sz w:val="28"/>
          <w:szCs w:val="28"/>
        </w:rPr>
        <w:t>（2）申请主体</w:t>
      </w:r>
      <w:r w:rsidRPr="00EF429A">
        <w:rPr>
          <w:rFonts w:ascii="仿宋" w:eastAsia="仿宋" w:hAnsi="仿宋" w:hint="eastAsia"/>
          <w:sz w:val="28"/>
          <w:szCs w:val="28"/>
        </w:rPr>
        <w:t>：</w:t>
      </w:r>
      <w:r w:rsidRPr="00EF429A">
        <w:rPr>
          <w:rFonts w:ascii="仿宋" w:eastAsia="仿宋" w:hAnsi="仿宋"/>
          <w:sz w:val="28"/>
          <w:szCs w:val="28"/>
        </w:rPr>
        <w:t>当事人依法解除地役权合同的，应当由供役地、需役地双方共同申请，其他情形可由当事人单方申请。</w:t>
      </w:r>
    </w:p>
    <w:p w:rsidR="00EF429A" w:rsidRPr="00EF429A" w:rsidRDefault="00EF429A" w:rsidP="00EF429A">
      <w:pPr>
        <w:ind w:firstLineChars="200" w:firstLine="560"/>
        <w:rPr>
          <w:rFonts w:ascii="仿宋" w:eastAsia="仿宋" w:hAnsi="仿宋"/>
          <w:sz w:val="28"/>
          <w:szCs w:val="28"/>
        </w:rPr>
      </w:pPr>
      <w:r w:rsidRPr="00EF429A">
        <w:rPr>
          <w:rFonts w:ascii="仿宋" w:eastAsia="仿宋" w:hAnsi="仿宋"/>
          <w:sz w:val="28"/>
          <w:szCs w:val="28"/>
        </w:rPr>
        <w:t>（3）申请材料和审查要点</w:t>
      </w:r>
      <w:r w:rsidRPr="00EF429A">
        <w:rPr>
          <w:rFonts w:ascii="仿宋" w:eastAsia="仿宋" w:hAnsi="仿宋" w:hint="eastAsia"/>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1"/>
        <w:gridCol w:w="3318"/>
        <w:gridCol w:w="3837"/>
        <w:gridCol w:w="703"/>
      </w:tblGrid>
      <w:tr w:rsidR="00EF429A" w:rsidTr="00A96179">
        <w:tc>
          <w:tcPr>
            <w:tcW w:w="4499" w:type="dxa"/>
            <w:gridSpan w:val="2"/>
            <w:tcBorders>
              <w:top w:val="single" w:sz="4" w:space="0" w:color="auto"/>
              <w:left w:val="single" w:sz="4" w:space="0" w:color="auto"/>
              <w:bottom w:val="single" w:sz="4" w:space="0" w:color="auto"/>
              <w:right w:val="single" w:sz="4" w:space="0" w:color="auto"/>
            </w:tcBorders>
            <w:vAlign w:val="center"/>
          </w:tcPr>
          <w:p w:rsidR="00EF429A" w:rsidRDefault="00EF429A" w:rsidP="00A96179">
            <w:pPr>
              <w:jc w:val="center"/>
              <w:rPr>
                <w:rFonts w:eastAsia="仿宋_GB2312"/>
                <w:b/>
                <w:sz w:val="24"/>
                <w:szCs w:val="24"/>
              </w:rPr>
            </w:pPr>
            <w:r>
              <w:rPr>
                <w:rFonts w:eastAsia="仿宋_GB2312"/>
                <w:b/>
                <w:sz w:val="24"/>
                <w:szCs w:val="24"/>
              </w:rPr>
              <w:t>申请材料</w:t>
            </w:r>
          </w:p>
        </w:tc>
        <w:tc>
          <w:tcPr>
            <w:tcW w:w="3837" w:type="dxa"/>
            <w:tcBorders>
              <w:top w:val="single" w:sz="4" w:space="0" w:color="auto"/>
              <w:left w:val="single" w:sz="4" w:space="0" w:color="auto"/>
              <w:bottom w:val="single" w:sz="4" w:space="0" w:color="auto"/>
              <w:right w:val="single" w:sz="4" w:space="0" w:color="auto"/>
            </w:tcBorders>
            <w:vAlign w:val="center"/>
          </w:tcPr>
          <w:p w:rsidR="00EF429A" w:rsidRDefault="00EF429A" w:rsidP="00A96179">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EF429A" w:rsidRDefault="00EF429A" w:rsidP="00A96179">
            <w:pPr>
              <w:rPr>
                <w:rFonts w:eastAsia="仿宋_GB2312"/>
                <w:b/>
                <w:sz w:val="24"/>
                <w:szCs w:val="24"/>
              </w:rPr>
            </w:pPr>
            <w:r>
              <w:rPr>
                <w:rFonts w:eastAsia="仿宋_GB2312"/>
                <w:b/>
                <w:sz w:val="24"/>
                <w:szCs w:val="24"/>
              </w:rPr>
              <w:t>备注</w:t>
            </w:r>
          </w:p>
        </w:tc>
      </w:tr>
      <w:tr w:rsidR="00EF429A" w:rsidTr="00A96179">
        <w:tc>
          <w:tcPr>
            <w:tcW w:w="4499" w:type="dxa"/>
            <w:gridSpan w:val="2"/>
            <w:tcBorders>
              <w:top w:val="single" w:sz="4" w:space="0" w:color="auto"/>
              <w:left w:val="single" w:sz="4" w:space="0" w:color="auto"/>
              <w:bottom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1.</w:t>
            </w:r>
            <w:r>
              <w:rPr>
                <w:rFonts w:eastAsia="仿宋_GB2312"/>
                <w:sz w:val="24"/>
                <w:szCs w:val="24"/>
              </w:rPr>
              <w:t>不动产登记申请书</w:t>
            </w:r>
          </w:p>
        </w:tc>
        <w:tc>
          <w:tcPr>
            <w:tcW w:w="3837" w:type="dxa"/>
            <w:tcBorders>
              <w:top w:val="single" w:sz="4" w:space="0" w:color="auto"/>
              <w:left w:val="single" w:sz="4" w:space="0" w:color="auto"/>
              <w:bottom w:val="single" w:sz="4" w:space="0" w:color="auto"/>
              <w:right w:val="single" w:sz="4" w:space="0" w:color="auto"/>
            </w:tcBorders>
            <w:vAlign w:val="center"/>
          </w:tcPr>
          <w:p w:rsidR="00EF429A" w:rsidRDefault="00EF429A" w:rsidP="00A96179">
            <w:pPr>
              <w:rPr>
                <w:rFonts w:eastAsia="仿宋_GB2312"/>
                <w:sz w:val="24"/>
                <w:szCs w:val="24"/>
              </w:rPr>
            </w:pPr>
            <w:r w:rsidRPr="00FE3075">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原件</w:t>
            </w:r>
          </w:p>
        </w:tc>
      </w:tr>
      <w:tr w:rsidR="00EF429A" w:rsidTr="00A96179">
        <w:trPr>
          <w:trHeight w:val="90"/>
        </w:trPr>
        <w:tc>
          <w:tcPr>
            <w:tcW w:w="4499" w:type="dxa"/>
            <w:gridSpan w:val="2"/>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2.</w:t>
            </w:r>
            <w:r>
              <w:rPr>
                <w:rFonts w:eastAsia="仿宋_GB2312"/>
                <w:sz w:val="24"/>
                <w:szCs w:val="24"/>
              </w:rPr>
              <w:t>申请人身份证明</w:t>
            </w:r>
          </w:p>
        </w:tc>
        <w:tc>
          <w:tcPr>
            <w:tcW w:w="3837" w:type="dxa"/>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sidRPr="00FE3075">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校验原件</w:t>
            </w:r>
          </w:p>
        </w:tc>
      </w:tr>
      <w:tr w:rsidR="00EF429A" w:rsidTr="00A96179">
        <w:trPr>
          <w:trHeight w:val="1264"/>
        </w:trPr>
        <w:tc>
          <w:tcPr>
            <w:tcW w:w="4499" w:type="dxa"/>
            <w:gridSpan w:val="2"/>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3.</w:t>
            </w:r>
            <w:r>
              <w:rPr>
                <w:rFonts w:eastAsia="仿宋_GB2312"/>
                <w:sz w:val="24"/>
                <w:szCs w:val="24"/>
              </w:rPr>
              <w:t>不动产登记证明</w:t>
            </w:r>
          </w:p>
        </w:tc>
        <w:tc>
          <w:tcPr>
            <w:tcW w:w="3837" w:type="dxa"/>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EF429A" w:rsidRDefault="00EF429A" w:rsidP="00A96179">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原件</w:t>
            </w:r>
          </w:p>
        </w:tc>
      </w:tr>
      <w:tr w:rsidR="00EF429A" w:rsidTr="00A96179">
        <w:trPr>
          <w:trHeight w:val="3704"/>
        </w:trPr>
        <w:tc>
          <w:tcPr>
            <w:tcW w:w="1181" w:type="dxa"/>
            <w:tcBorders>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4.</w:t>
            </w:r>
            <w:r>
              <w:rPr>
                <w:rFonts w:eastAsia="仿宋_GB2312"/>
                <w:sz w:val="24"/>
                <w:szCs w:val="24"/>
              </w:rPr>
              <w:t>地役权消灭的材料</w:t>
            </w:r>
          </w:p>
        </w:tc>
        <w:tc>
          <w:tcPr>
            <w:tcW w:w="3318" w:type="dxa"/>
            <w:tcBorders>
              <w:left w:val="single" w:sz="4" w:space="0" w:color="auto"/>
              <w:right w:val="single" w:sz="4" w:space="0" w:color="auto"/>
            </w:tcBorders>
            <w:vAlign w:val="center"/>
          </w:tcPr>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）地役权期限届满的，提交地役权期限届满的材料；</w:t>
            </w:r>
          </w:p>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）供役地、需役地归于同一人的，提交供役地、需役地归于同一人的材料；</w:t>
            </w:r>
          </w:p>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）供役地或者需役地灭失的，提交供役地或者需役地灭失的材料；</w:t>
            </w:r>
          </w:p>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4</w:t>
            </w:r>
            <w:r>
              <w:rPr>
                <w:rFonts w:ascii="Times New Roman" w:eastAsia="仿宋_GB2312" w:hAnsi="Times New Roman" w:cs="Times New Roman"/>
                <w:sz w:val="24"/>
                <w:szCs w:val="24"/>
              </w:rPr>
              <w:t>）人民法院、仲裁委员会效法律文书等导致地役权消灭的，提交人民法院、仲裁委员会的生效法律文书等材料；</w:t>
            </w:r>
          </w:p>
          <w:p w:rsidR="00EF429A" w:rsidRDefault="00EF429A" w:rsidP="00A96179">
            <w:pPr>
              <w:rPr>
                <w:rFonts w:eastAsia="仿宋_GB2312"/>
                <w:sz w:val="24"/>
                <w:szCs w:val="24"/>
              </w:rPr>
            </w:pPr>
            <w:r>
              <w:rPr>
                <w:rFonts w:eastAsia="仿宋_GB2312"/>
                <w:sz w:val="24"/>
                <w:szCs w:val="24"/>
              </w:rPr>
              <w:t>（</w:t>
            </w:r>
            <w:r>
              <w:rPr>
                <w:rFonts w:eastAsia="仿宋_GB2312"/>
                <w:sz w:val="24"/>
                <w:szCs w:val="24"/>
              </w:rPr>
              <w:t>5</w:t>
            </w:r>
            <w:r>
              <w:rPr>
                <w:rFonts w:eastAsia="仿宋_GB2312"/>
                <w:sz w:val="24"/>
                <w:szCs w:val="24"/>
              </w:rPr>
              <w:t>）依法解除地役权合同的，提交当事人解除地役权合同的协议。</w:t>
            </w:r>
          </w:p>
        </w:tc>
        <w:tc>
          <w:tcPr>
            <w:tcW w:w="3837" w:type="dxa"/>
            <w:tcBorders>
              <w:left w:val="single" w:sz="4" w:space="0" w:color="auto"/>
              <w:right w:val="single" w:sz="4" w:space="0" w:color="auto"/>
            </w:tcBorders>
            <w:vAlign w:val="center"/>
          </w:tcPr>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注销的地役权是否已经登记；</w:t>
            </w:r>
          </w:p>
          <w:p w:rsidR="00EF429A" w:rsidRDefault="00EF429A" w:rsidP="00A96179">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地役权消灭的材料是否齐全、有效；</w:t>
            </w:r>
          </w:p>
          <w:p w:rsidR="00EF429A" w:rsidRDefault="00EF429A" w:rsidP="00A96179">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供役地或者需役地灭失的，是否已按规定进行实地查看。</w:t>
            </w:r>
          </w:p>
        </w:tc>
        <w:tc>
          <w:tcPr>
            <w:tcW w:w="703" w:type="dxa"/>
            <w:tcBorders>
              <w:left w:val="single" w:sz="4" w:space="0" w:color="auto"/>
              <w:right w:val="single" w:sz="4" w:space="0" w:color="auto"/>
            </w:tcBorders>
            <w:vAlign w:val="center"/>
          </w:tcPr>
          <w:p w:rsidR="00EF429A" w:rsidRDefault="00EF429A" w:rsidP="00A96179">
            <w:pPr>
              <w:rPr>
                <w:rFonts w:eastAsia="仿宋_GB2312"/>
                <w:sz w:val="24"/>
                <w:szCs w:val="24"/>
              </w:rPr>
            </w:pPr>
            <w:r>
              <w:rPr>
                <w:rFonts w:eastAsia="仿宋_GB2312"/>
                <w:sz w:val="24"/>
                <w:szCs w:val="24"/>
              </w:rPr>
              <w:t>原件</w:t>
            </w:r>
          </w:p>
        </w:tc>
      </w:tr>
    </w:tbl>
    <w:p w:rsidR="00EF429A" w:rsidRPr="00EF429A" w:rsidRDefault="00EF429A" w:rsidP="00EF429A">
      <w:pPr>
        <w:ind w:firstLineChars="200" w:firstLine="480"/>
        <w:rPr>
          <w:rFonts w:ascii="仿宋" w:eastAsia="仿宋" w:hAnsi="仿宋"/>
          <w:sz w:val="24"/>
          <w:szCs w:val="24"/>
        </w:rPr>
      </w:pPr>
      <w:r w:rsidRPr="00EF429A">
        <w:rPr>
          <w:rFonts w:ascii="仿宋" w:eastAsia="仿宋" w:hAnsi="仿宋"/>
          <w:sz w:val="24"/>
          <w:szCs w:val="24"/>
        </w:rPr>
        <w:t>（4）办理流程及时限</w:t>
      </w:r>
      <w:r w:rsidRPr="00EF429A">
        <w:rPr>
          <w:rFonts w:ascii="仿宋" w:eastAsia="仿宋" w:hAnsi="仿宋" w:hint="eastAsia"/>
          <w:sz w:val="24"/>
          <w:szCs w:val="24"/>
        </w:rPr>
        <w:t>：申请（申请、受理）、审核、发证（登簿、缴费、发证）；自受理登记申请之日起3个工作日内办结。</w:t>
      </w:r>
      <w:r w:rsidRPr="00EF429A">
        <w:rPr>
          <w:rFonts w:ascii="仿宋" w:eastAsia="仿宋" w:hAnsi="仿宋"/>
          <w:kern w:val="10"/>
          <w:sz w:val="24"/>
          <w:szCs w:val="24"/>
        </w:rPr>
        <w:t>（实地查看除外）。</w:t>
      </w:r>
    </w:p>
    <w:p w:rsidR="00EF429A" w:rsidRPr="00EF429A" w:rsidRDefault="00EF429A" w:rsidP="00EF429A">
      <w:pPr>
        <w:rPr>
          <w:rFonts w:ascii="仿宋" w:eastAsia="仿宋" w:hAnsi="仿宋"/>
          <w:sz w:val="24"/>
          <w:szCs w:val="24"/>
        </w:rPr>
      </w:pPr>
    </w:p>
    <w:p w:rsidR="006F795E" w:rsidRDefault="006F795E"/>
    <w:sectPr w:rsidR="006F795E"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429A"/>
    <w:rsid w:val="006F795E"/>
    <w:rsid w:val="00EF42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29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EF429A"/>
    <w:rPr>
      <w:rFonts w:ascii="宋体"/>
    </w:rPr>
  </w:style>
  <w:style w:type="paragraph" w:customStyle="1" w:styleId="a3">
    <w:name w:val="段"/>
    <w:link w:val="Char"/>
    <w:qFormat/>
    <w:rsid w:val="00EF429A"/>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2021-07-28T03:24:00Z</dcterms:created>
  <dcterms:modified xsi:type="dcterms:W3CDTF">2021-07-28T03:26:00Z</dcterms:modified>
</cp:coreProperties>
</file>