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E91" w:rsidRDefault="00603E91" w:rsidP="00603E91">
      <w:pPr>
        <w:jc w:val="center"/>
        <w:outlineLvl w:val="0"/>
        <w:rPr>
          <w:rFonts w:eastAsia="黑体"/>
          <w:sz w:val="32"/>
          <w:szCs w:val="32"/>
        </w:rPr>
      </w:pPr>
      <w:bookmarkStart w:id="0" w:name="_Toc23176"/>
      <w:r>
        <w:rPr>
          <w:rStyle w:val="1Char"/>
          <w:b w:val="0"/>
          <w:sz w:val="36"/>
        </w:rPr>
        <w:t>十</w:t>
      </w:r>
      <w:r>
        <w:rPr>
          <w:rStyle w:val="1Char"/>
          <w:rFonts w:hint="eastAsia"/>
          <w:b w:val="0"/>
          <w:sz w:val="36"/>
        </w:rPr>
        <w:t>二</w:t>
      </w:r>
      <w:r>
        <w:rPr>
          <w:rStyle w:val="1Char"/>
          <w:b w:val="0"/>
          <w:sz w:val="36"/>
        </w:rPr>
        <w:t>、抵押权</w:t>
      </w:r>
      <w:bookmarkEnd w:id="0"/>
    </w:p>
    <w:p w:rsidR="00603E91" w:rsidRPr="00603E91" w:rsidRDefault="00603E91" w:rsidP="00603E91">
      <w:pPr>
        <w:jc w:val="center"/>
        <w:outlineLvl w:val="1"/>
        <w:rPr>
          <w:rFonts w:asciiTheme="minorEastAsia" w:eastAsiaTheme="minorEastAsia" w:hAnsiTheme="minorEastAsia" w:cs="方正仿宋_GBK"/>
          <w:sz w:val="28"/>
          <w:szCs w:val="28"/>
        </w:rPr>
      </w:pPr>
      <w:bookmarkStart w:id="1" w:name="_Toc13659"/>
      <w:r w:rsidRPr="00603E91">
        <w:rPr>
          <w:rFonts w:asciiTheme="minorEastAsia" w:eastAsiaTheme="minorEastAsia" w:hAnsiTheme="minorEastAsia" w:cs="方正仿宋_GBK"/>
          <w:sz w:val="28"/>
          <w:szCs w:val="28"/>
        </w:rPr>
        <w:t>（一）首次登记</w:t>
      </w:r>
      <w:bookmarkEnd w:id="1"/>
    </w:p>
    <w:p w:rsidR="00603E91" w:rsidRPr="00603E91" w:rsidRDefault="00603E91" w:rsidP="00603E91">
      <w:pPr>
        <w:spacing w:line="720" w:lineRule="auto"/>
        <w:outlineLvl w:val="2"/>
        <w:rPr>
          <w:rFonts w:eastAsia="仿宋_GB2312"/>
          <w:b/>
          <w:bCs/>
          <w:sz w:val="28"/>
          <w:szCs w:val="28"/>
        </w:rPr>
      </w:pPr>
      <w:bookmarkStart w:id="2" w:name="_Toc30026"/>
      <w:r w:rsidRPr="00603E91">
        <w:rPr>
          <w:rFonts w:eastAsia="仿宋_GB2312"/>
          <w:b/>
          <w:bCs/>
          <w:sz w:val="28"/>
          <w:szCs w:val="28"/>
        </w:rPr>
        <w:t>1.</w:t>
      </w:r>
      <w:r w:rsidRPr="00603E91">
        <w:rPr>
          <w:rFonts w:eastAsia="仿宋_GB2312"/>
          <w:b/>
          <w:bCs/>
          <w:sz w:val="28"/>
          <w:szCs w:val="28"/>
        </w:rPr>
        <w:t>已有不动产权证的个人向银行、公积金申请贷款</w:t>
      </w:r>
      <w:bookmarkEnd w:id="2"/>
    </w:p>
    <w:p w:rsidR="00603E91" w:rsidRPr="00603E91" w:rsidRDefault="00603E91" w:rsidP="00603E91">
      <w:pPr>
        <w:ind w:firstLineChars="200" w:firstLine="480"/>
        <w:rPr>
          <w:rFonts w:ascii="仿宋" w:eastAsia="仿宋" w:hAnsi="仿宋"/>
          <w:sz w:val="24"/>
          <w:szCs w:val="24"/>
        </w:rPr>
      </w:pPr>
      <w:r w:rsidRPr="00603E91">
        <w:rPr>
          <w:rFonts w:ascii="仿宋" w:eastAsia="仿宋" w:hAnsi="仿宋"/>
          <w:sz w:val="24"/>
          <w:szCs w:val="24"/>
        </w:rPr>
        <w:t>（1）适用情形</w:t>
      </w:r>
      <w:r w:rsidRPr="00603E91">
        <w:rPr>
          <w:rFonts w:ascii="仿宋" w:eastAsia="仿宋" w:hAnsi="仿宋" w:hint="eastAsia"/>
          <w:sz w:val="24"/>
          <w:szCs w:val="24"/>
        </w:rPr>
        <w:t>：</w:t>
      </w:r>
      <w:r w:rsidRPr="00603E91">
        <w:rPr>
          <w:rFonts w:ascii="仿宋" w:eastAsia="仿宋" w:hAnsi="仿宋"/>
          <w:sz w:val="24"/>
          <w:szCs w:val="24"/>
        </w:rPr>
        <w:t>为担保债务的履行，债务人或者第三人不转移不动产的占有，将该不动产抵押给债权人的，当事人可以申请一般抵押权首次登记；为担保债务的履行，债务人或者第三人对一定期间内将要连续发生的债权提供担保不动产的，当事人可以申请最高额抵押权首次登记。</w:t>
      </w:r>
    </w:p>
    <w:p w:rsidR="00603E91" w:rsidRPr="00603E91" w:rsidRDefault="00603E91" w:rsidP="00603E91">
      <w:pPr>
        <w:ind w:firstLineChars="200" w:firstLine="480"/>
        <w:rPr>
          <w:rFonts w:ascii="仿宋" w:eastAsia="仿宋" w:hAnsi="仿宋"/>
          <w:sz w:val="24"/>
          <w:szCs w:val="24"/>
        </w:rPr>
      </w:pPr>
      <w:r w:rsidRPr="00603E91">
        <w:rPr>
          <w:rFonts w:ascii="仿宋" w:eastAsia="仿宋" w:hAnsi="仿宋"/>
          <w:sz w:val="24"/>
          <w:szCs w:val="24"/>
        </w:rPr>
        <w:t>（2）申请主体</w:t>
      </w:r>
      <w:r w:rsidRPr="00603E91">
        <w:rPr>
          <w:rFonts w:ascii="仿宋" w:eastAsia="仿宋" w:hAnsi="仿宋" w:hint="eastAsia"/>
          <w:sz w:val="24"/>
          <w:szCs w:val="24"/>
        </w:rPr>
        <w:t>：</w:t>
      </w:r>
      <w:r w:rsidRPr="00603E91">
        <w:rPr>
          <w:rFonts w:ascii="仿宋" w:eastAsia="仿宋" w:hAnsi="仿宋"/>
          <w:sz w:val="24"/>
          <w:szCs w:val="24"/>
        </w:rPr>
        <w:t>由抵押人和抵押权人共同申请。</w:t>
      </w:r>
    </w:p>
    <w:p w:rsidR="00603E91" w:rsidRPr="00603E91" w:rsidRDefault="00603E91" w:rsidP="00603E91">
      <w:pPr>
        <w:ind w:firstLineChars="200" w:firstLine="480"/>
        <w:rPr>
          <w:rFonts w:ascii="仿宋" w:eastAsia="仿宋" w:hAnsi="仿宋"/>
          <w:sz w:val="24"/>
          <w:szCs w:val="24"/>
        </w:rPr>
      </w:pPr>
      <w:r w:rsidRPr="00603E91">
        <w:rPr>
          <w:rFonts w:ascii="仿宋" w:eastAsia="仿宋" w:hAnsi="仿宋"/>
          <w:sz w:val="24"/>
          <w:szCs w:val="24"/>
        </w:rPr>
        <w:t>（3）申请材料和审查要点</w:t>
      </w:r>
      <w:r w:rsidRPr="00603E91">
        <w:rPr>
          <w:rFonts w:ascii="仿宋" w:eastAsia="仿宋" w:hAnsi="仿宋" w:hint="eastAsia"/>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9"/>
        <w:gridCol w:w="1551"/>
        <w:gridCol w:w="5680"/>
        <w:gridCol w:w="709"/>
      </w:tblGrid>
      <w:tr w:rsidR="00603E91" w:rsidTr="00603E91">
        <w:trPr>
          <w:tblHeader/>
        </w:trPr>
        <w:tc>
          <w:tcPr>
            <w:tcW w:w="2650" w:type="dxa"/>
            <w:gridSpan w:val="2"/>
            <w:tcBorders>
              <w:top w:val="single" w:sz="4" w:space="0" w:color="auto"/>
              <w:left w:val="single" w:sz="4" w:space="0" w:color="auto"/>
              <w:bottom w:val="single" w:sz="4" w:space="0" w:color="auto"/>
              <w:right w:val="single" w:sz="4" w:space="0" w:color="auto"/>
            </w:tcBorders>
            <w:vAlign w:val="center"/>
          </w:tcPr>
          <w:p w:rsidR="00603E91" w:rsidRDefault="00603E91" w:rsidP="00E00C54">
            <w:pPr>
              <w:jc w:val="center"/>
              <w:rPr>
                <w:rFonts w:eastAsia="仿宋_GB2312"/>
                <w:b/>
                <w:sz w:val="24"/>
                <w:szCs w:val="24"/>
              </w:rPr>
            </w:pPr>
            <w:r>
              <w:rPr>
                <w:rFonts w:eastAsia="仿宋_GB2312"/>
                <w:b/>
                <w:sz w:val="24"/>
                <w:szCs w:val="24"/>
              </w:rPr>
              <w:t>申请材料</w:t>
            </w:r>
          </w:p>
        </w:tc>
        <w:tc>
          <w:tcPr>
            <w:tcW w:w="5680" w:type="dxa"/>
            <w:tcBorders>
              <w:top w:val="single" w:sz="4" w:space="0" w:color="auto"/>
              <w:left w:val="single" w:sz="4" w:space="0" w:color="auto"/>
              <w:bottom w:val="single" w:sz="4" w:space="0" w:color="auto"/>
              <w:right w:val="single" w:sz="4" w:space="0" w:color="auto"/>
            </w:tcBorders>
            <w:vAlign w:val="center"/>
          </w:tcPr>
          <w:p w:rsidR="00603E91" w:rsidRDefault="00603E91" w:rsidP="00E00C54">
            <w:pPr>
              <w:jc w:val="center"/>
              <w:rPr>
                <w:rFonts w:eastAsia="仿宋_GB2312"/>
                <w:b/>
                <w:sz w:val="24"/>
                <w:szCs w:val="24"/>
              </w:rPr>
            </w:pPr>
            <w:r>
              <w:rPr>
                <w:rFonts w:eastAsia="仿宋_GB2312"/>
                <w:b/>
                <w:sz w:val="24"/>
                <w:szCs w:val="24"/>
              </w:rPr>
              <w:t>审查要点</w:t>
            </w:r>
          </w:p>
        </w:tc>
        <w:tc>
          <w:tcPr>
            <w:tcW w:w="709" w:type="dxa"/>
            <w:tcBorders>
              <w:top w:val="single" w:sz="4" w:space="0" w:color="auto"/>
              <w:left w:val="single" w:sz="4" w:space="0" w:color="auto"/>
              <w:bottom w:val="single" w:sz="4" w:space="0" w:color="auto"/>
              <w:right w:val="single" w:sz="4" w:space="0" w:color="auto"/>
            </w:tcBorders>
            <w:vAlign w:val="center"/>
          </w:tcPr>
          <w:p w:rsidR="00603E91" w:rsidRDefault="00603E91" w:rsidP="00E00C54">
            <w:pPr>
              <w:rPr>
                <w:rFonts w:eastAsia="仿宋_GB2312"/>
                <w:b/>
                <w:sz w:val="24"/>
                <w:szCs w:val="24"/>
              </w:rPr>
            </w:pPr>
            <w:r>
              <w:rPr>
                <w:rFonts w:eastAsia="仿宋_GB2312"/>
                <w:b/>
                <w:sz w:val="24"/>
                <w:szCs w:val="24"/>
              </w:rPr>
              <w:t>备注</w:t>
            </w:r>
          </w:p>
        </w:tc>
      </w:tr>
      <w:tr w:rsidR="00603E91" w:rsidTr="00603E91">
        <w:tc>
          <w:tcPr>
            <w:tcW w:w="2650" w:type="dxa"/>
            <w:gridSpan w:val="2"/>
            <w:tcBorders>
              <w:top w:val="single" w:sz="4" w:space="0" w:color="auto"/>
              <w:left w:val="single" w:sz="4" w:space="0" w:color="auto"/>
              <w:bottom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1.</w:t>
            </w:r>
            <w:r>
              <w:rPr>
                <w:rFonts w:eastAsia="仿宋_GB2312"/>
                <w:sz w:val="24"/>
                <w:szCs w:val="24"/>
              </w:rPr>
              <w:t>不动产登记申请书</w:t>
            </w:r>
          </w:p>
        </w:tc>
        <w:tc>
          <w:tcPr>
            <w:tcW w:w="5680" w:type="dxa"/>
            <w:tcBorders>
              <w:top w:val="single" w:sz="4" w:space="0" w:color="auto"/>
              <w:left w:val="single" w:sz="4" w:space="0" w:color="auto"/>
              <w:bottom w:val="single" w:sz="4" w:space="0" w:color="auto"/>
              <w:right w:val="single" w:sz="4" w:space="0" w:color="auto"/>
            </w:tcBorders>
            <w:vAlign w:val="center"/>
          </w:tcPr>
          <w:p w:rsidR="00603E91" w:rsidRDefault="00603E91" w:rsidP="00E00C54">
            <w:pPr>
              <w:rPr>
                <w:rFonts w:eastAsia="仿宋_GB2312"/>
                <w:sz w:val="24"/>
                <w:szCs w:val="24"/>
              </w:rPr>
            </w:pPr>
            <w:r w:rsidRPr="00BE36D2">
              <w:rPr>
                <w:rFonts w:eastAsia="仿宋_GB2312" w:hint="eastAsia"/>
                <w:sz w:val="24"/>
                <w:szCs w:val="24"/>
              </w:rPr>
              <w:t>申请人或委托人签字</w:t>
            </w:r>
          </w:p>
        </w:tc>
        <w:tc>
          <w:tcPr>
            <w:tcW w:w="709" w:type="dxa"/>
            <w:tcBorders>
              <w:top w:val="single" w:sz="4" w:space="0" w:color="auto"/>
              <w:left w:val="single" w:sz="4" w:space="0" w:color="auto"/>
              <w:bottom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原件</w:t>
            </w:r>
          </w:p>
        </w:tc>
      </w:tr>
      <w:tr w:rsidR="00603E91" w:rsidTr="00603E91">
        <w:trPr>
          <w:trHeight w:val="90"/>
        </w:trPr>
        <w:tc>
          <w:tcPr>
            <w:tcW w:w="2650" w:type="dxa"/>
            <w:gridSpan w:val="2"/>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2.</w:t>
            </w:r>
            <w:r>
              <w:rPr>
                <w:rFonts w:eastAsia="仿宋_GB2312"/>
                <w:sz w:val="24"/>
                <w:szCs w:val="24"/>
              </w:rPr>
              <w:t>申请人身份证明</w:t>
            </w:r>
          </w:p>
        </w:tc>
        <w:tc>
          <w:tcPr>
            <w:tcW w:w="5680"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sidRPr="00BE36D2">
              <w:rPr>
                <w:rFonts w:eastAsia="仿宋_GB2312" w:hint="eastAsia"/>
                <w:sz w:val="24"/>
                <w:szCs w:val="24"/>
              </w:rPr>
              <w:t>身份证明与本人一致</w:t>
            </w:r>
          </w:p>
        </w:tc>
        <w:tc>
          <w:tcPr>
            <w:tcW w:w="709"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原件</w:t>
            </w:r>
          </w:p>
        </w:tc>
      </w:tr>
      <w:tr w:rsidR="00603E91" w:rsidTr="00603E91">
        <w:trPr>
          <w:trHeight w:val="1264"/>
        </w:trPr>
        <w:tc>
          <w:tcPr>
            <w:tcW w:w="1099"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hint="eastAsia"/>
                <w:sz w:val="24"/>
                <w:szCs w:val="24"/>
              </w:rPr>
              <w:t>3.</w:t>
            </w:r>
            <w:r>
              <w:rPr>
                <w:rFonts w:eastAsia="仿宋_GB2312"/>
                <w:sz w:val="24"/>
                <w:szCs w:val="24"/>
              </w:rPr>
              <w:t>不动产权属证书</w:t>
            </w:r>
          </w:p>
        </w:tc>
        <w:tc>
          <w:tcPr>
            <w:tcW w:w="1551"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不动产权证或者国有土地使用权证、房屋所有权证，共有不动产必须提供共有权证</w:t>
            </w:r>
          </w:p>
        </w:tc>
        <w:tc>
          <w:tcPr>
            <w:tcW w:w="5680" w:type="dxa"/>
            <w:tcBorders>
              <w:top w:val="single" w:sz="4" w:space="0" w:color="auto"/>
              <w:left w:val="single" w:sz="4" w:space="0" w:color="auto"/>
              <w:right w:val="single" w:sz="4" w:space="0" w:color="auto"/>
            </w:tcBorders>
            <w:vAlign w:val="center"/>
          </w:tcPr>
          <w:p w:rsidR="00603E91" w:rsidRDefault="00603E91" w:rsidP="00E00C54">
            <w:pPr>
              <w:pStyle w:val="a4"/>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审核土地使用权证上的使用人与房屋所有权证上的产权人是否一致。如不一致的，若系产权人有曾用名的，则提供户籍证明。</w:t>
            </w:r>
          </w:p>
          <w:p w:rsidR="00603E91" w:rsidRDefault="00603E91" w:rsidP="00E00C54">
            <w:pPr>
              <w:pStyle w:val="a4"/>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审核土地证上的坐落与房屋所有权证上的坐落是否一致。如不一致的，需与权籍或测绘部门核实。</w:t>
            </w:r>
          </w:p>
          <w:p w:rsidR="00603E91" w:rsidRDefault="00603E91" w:rsidP="00E00C54">
            <w:pPr>
              <w:pStyle w:val="a4"/>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审核房屋所有权证与土地证用途是否一致，不一致的，需提供由抵押人与抵押权人共同出具承诺：</w:t>
            </w:r>
            <w:r>
              <w:rPr>
                <w:rFonts w:eastAsia="仿宋_GB2312"/>
                <w:sz w:val="24"/>
                <w:szCs w:val="24"/>
              </w:rPr>
              <w:t>“</w:t>
            </w:r>
            <w:r>
              <w:rPr>
                <w:rFonts w:eastAsia="仿宋_GB2312"/>
                <w:sz w:val="24"/>
                <w:szCs w:val="24"/>
              </w:rPr>
              <w:t>双方知晓该房屋与土地用途不一致，现以</w:t>
            </w:r>
            <w:r>
              <w:rPr>
                <w:rFonts w:eastAsia="仿宋_GB2312"/>
                <w:sz w:val="24"/>
                <w:szCs w:val="24"/>
              </w:rPr>
              <w:t>XX</w:t>
            </w:r>
            <w:r>
              <w:rPr>
                <w:rFonts w:eastAsia="仿宋_GB2312"/>
                <w:sz w:val="24"/>
                <w:szCs w:val="24"/>
              </w:rPr>
              <w:t>（选择住宅或非住宅）用途设定抵押，今后若由于用途性质不一致引起的纠纷，由双方承担所有的经济与法律责任，与登记部门无关。</w:t>
            </w:r>
          </w:p>
          <w:p w:rsidR="00603E91" w:rsidRDefault="00603E91" w:rsidP="00E00C54">
            <w:pPr>
              <w:pStyle w:val="a4"/>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审查房屋所有权证附记内容。</w:t>
            </w:r>
          </w:p>
          <w:p w:rsidR="00603E91" w:rsidRDefault="00603E91" w:rsidP="00E00C54">
            <w:pPr>
              <w:pStyle w:val="a4"/>
              <w:rPr>
                <w:rFonts w:eastAsia="仿宋_GB2312"/>
                <w:sz w:val="24"/>
                <w:szCs w:val="24"/>
              </w:rPr>
            </w:pPr>
            <w:r>
              <w:rPr>
                <w:rFonts w:eastAsia="仿宋_GB2312" w:hint="eastAsia"/>
                <w:sz w:val="24"/>
                <w:szCs w:val="24"/>
              </w:rPr>
              <w:t>（</w:t>
            </w:r>
            <w:r>
              <w:rPr>
                <w:rFonts w:eastAsia="仿宋_GB2312" w:hint="eastAsia"/>
                <w:sz w:val="24"/>
                <w:szCs w:val="24"/>
              </w:rPr>
              <w:t>5</w:t>
            </w:r>
            <w:r>
              <w:rPr>
                <w:rFonts w:eastAsia="仿宋_GB2312" w:hint="eastAsia"/>
                <w:sz w:val="24"/>
                <w:szCs w:val="24"/>
              </w:rPr>
              <w:t>）</w:t>
            </w:r>
            <w:r>
              <w:rPr>
                <w:rFonts w:eastAsia="仿宋_GB2312"/>
                <w:sz w:val="24"/>
                <w:szCs w:val="24"/>
              </w:rPr>
              <w:t>共有的不动产需共同申请，或填写授权委托书。</w:t>
            </w:r>
          </w:p>
          <w:p w:rsidR="00603E91" w:rsidRDefault="00603E91" w:rsidP="00E00C54">
            <w:pPr>
              <w:pStyle w:val="a4"/>
              <w:rPr>
                <w:rFonts w:eastAsia="仿宋_GB2312"/>
                <w:sz w:val="24"/>
                <w:szCs w:val="24"/>
              </w:rPr>
            </w:pPr>
            <w:r>
              <w:rPr>
                <w:rFonts w:eastAsia="仿宋_GB2312" w:hint="eastAsia"/>
                <w:sz w:val="24"/>
                <w:szCs w:val="24"/>
              </w:rPr>
              <w:t>（</w:t>
            </w:r>
            <w:r>
              <w:rPr>
                <w:rFonts w:eastAsia="仿宋_GB2312" w:hint="eastAsia"/>
                <w:sz w:val="24"/>
                <w:szCs w:val="24"/>
              </w:rPr>
              <w:t>6</w:t>
            </w:r>
            <w:r>
              <w:rPr>
                <w:rFonts w:eastAsia="仿宋_GB2312" w:hint="eastAsia"/>
                <w:sz w:val="24"/>
                <w:szCs w:val="24"/>
              </w:rPr>
              <w:t>）</w:t>
            </w:r>
            <w:r>
              <w:rPr>
                <w:rFonts w:eastAsia="仿宋_GB2312"/>
                <w:sz w:val="24"/>
                <w:szCs w:val="24"/>
              </w:rPr>
              <w:t>通过综合信息系统，核查该不动产是否有查封、冻结、抵押等限制信息，核对电子登记簿是否一致。</w:t>
            </w:r>
          </w:p>
        </w:tc>
        <w:tc>
          <w:tcPr>
            <w:tcW w:w="709"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原件</w:t>
            </w:r>
          </w:p>
        </w:tc>
      </w:tr>
      <w:tr w:rsidR="00603E91" w:rsidTr="00603E91">
        <w:trPr>
          <w:trHeight w:val="2405"/>
        </w:trPr>
        <w:tc>
          <w:tcPr>
            <w:tcW w:w="1099"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4.</w:t>
            </w:r>
            <w:r>
              <w:rPr>
                <w:rFonts w:eastAsia="仿宋_GB2312"/>
                <w:sz w:val="24"/>
                <w:szCs w:val="24"/>
              </w:rPr>
              <w:t>主债权合同和抵押合同、抵押物清单</w:t>
            </w:r>
          </w:p>
        </w:tc>
        <w:tc>
          <w:tcPr>
            <w:tcW w:w="7231" w:type="dxa"/>
            <w:gridSpan w:val="2"/>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审核抵押合同的当事人的签名、签章、签约日期是否完整、准确。</w:t>
            </w:r>
          </w:p>
          <w:p w:rsidR="00603E91" w:rsidRDefault="00603E91" w:rsidP="00E00C54">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审核主债权额（最高债权额）是否明确，清晰。</w:t>
            </w:r>
          </w:p>
          <w:p w:rsidR="00603E91" w:rsidRDefault="00603E91" w:rsidP="00E00C54">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审核债务履行期限（债权确定期间）是否明确并填写完整。</w:t>
            </w:r>
          </w:p>
          <w:p w:rsidR="00603E91" w:rsidRDefault="00603E91" w:rsidP="00E00C54">
            <w:pPr>
              <w:rPr>
                <w:rFonts w:eastAsia="仿宋_GB2312"/>
                <w:sz w:val="24"/>
                <w:szCs w:val="24"/>
              </w:rPr>
            </w:pPr>
            <w:r>
              <w:rPr>
                <w:rFonts w:eastAsia="仿宋_GB2312" w:hint="eastAsia"/>
                <w:sz w:val="24"/>
                <w:szCs w:val="24"/>
              </w:rPr>
              <w:t>（</w:t>
            </w:r>
            <w:r>
              <w:rPr>
                <w:rFonts w:eastAsia="仿宋_GB2312" w:hint="eastAsia"/>
                <w:sz w:val="24"/>
                <w:szCs w:val="24"/>
              </w:rPr>
              <w:t>4</w:t>
            </w:r>
            <w:r>
              <w:rPr>
                <w:rFonts w:eastAsia="仿宋_GB2312" w:hint="eastAsia"/>
                <w:sz w:val="24"/>
                <w:szCs w:val="24"/>
              </w:rPr>
              <w:t>）</w:t>
            </w:r>
            <w:r>
              <w:rPr>
                <w:rFonts w:eastAsia="仿宋_GB2312"/>
                <w:sz w:val="24"/>
                <w:szCs w:val="24"/>
              </w:rPr>
              <w:t>审核合同内抵押物基本信息与不动产权属证书是否一致。</w:t>
            </w:r>
          </w:p>
          <w:p w:rsidR="00603E91" w:rsidRDefault="00603E91" w:rsidP="00E00C54">
            <w:pPr>
              <w:rPr>
                <w:rFonts w:eastAsia="仿宋_GB2312"/>
                <w:sz w:val="24"/>
                <w:szCs w:val="24"/>
              </w:rPr>
            </w:pPr>
            <w:r>
              <w:rPr>
                <w:rFonts w:eastAsia="仿宋_GB2312" w:hint="eastAsia"/>
                <w:sz w:val="24"/>
                <w:szCs w:val="24"/>
              </w:rPr>
              <w:t>（</w:t>
            </w:r>
            <w:r>
              <w:rPr>
                <w:rFonts w:eastAsia="仿宋_GB2312" w:hint="eastAsia"/>
                <w:sz w:val="24"/>
                <w:szCs w:val="24"/>
              </w:rPr>
              <w:t>5</w:t>
            </w:r>
            <w:r>
              <w:rPr>
                <w:rFonts w:eastAsia="仿宋_GB2312" w:hint="eastAsia"/>
                <w:sz w:val="24"/>
                <w:szCs w:val="24"/>
              </w:rPr>
              <w:t>）</w:t>
            </w:r>
            <w:r>
              <w:rPr>
                <w:rFonts w:eastAsia="仿宋_GB2312"/>
                <w:sz w:val="24"/>
                <w:szCs w:val="24"/>
              </w:rPr>
              <w:t>借款合同需明确借款人并核实签名，签章。</w:t>
            </w:r>
          </w:p>
          <w:p w:rsidR="00603E91" w:rsidRDefault="00603E91" w:rsidP="00E00C54">
            <w:pPr>
              <w:rPr>
                <w:rFonts w:eastAsia="仿宋_GB2312"/>
                <w:sz w:val="24"/>
                <w:szCs w:val="24"/>
              </w:rPr>
            </w:pPr>
            <w:r>
              <w:rPr>
                <w:rFonts w:eastAsia="仿宋_GB2312" w:hint="eastAsia"/>
                <w:sz w:val="24"/>
                <w:szCs w:val="24"/>
              </w:rPr>
              <w:t>（</w:t>
            </w:r>
            <w:r>
              <w:rPr>
                <w:rFonts w:eastAsia="仿宋_GB2312" w:hint="eastAsia"/>
                <w:sz w:val="24"/>
                <w:szCs w:val="24"/>
              </w:rPr>
              <w:t>6</w:t>
            </w:r>
            <w:r>
              <w:rPr>
                <w:rFonts w:eastAsia="仿宋_GB2312" w:hint="eastAsia"/>
                <w:sz w:val="24"/>
                <w:szCs w:val="24"/>
              </w:rPr>
              <w:t>）</w:t>
            </w:r>
            <w:r>
              <w:rPr>
                <w:rFonts w:eastAsia="仿宋_GB2312"/>
                <w:sz w:val="24"/>
                <w:szCs w:val="24"/>
              </w:rPr>
              <w:t>是否存在禁止或者限制转让抵押不动产的约定。</w:t>
            </w:r>
          </w:p>
        </w:tc>
        <w:tc>
          <w:tcPr>
            <w:tcW w:w="709" w:type="dxa"/>
            <w:tcBorders>
              <w:top w:val="single" w:sz="4" w:space="0" w:color="auto"/>
              <w:left w:val="single" w:sz="4" w:space="0" w:color="auto"/>
              <w:right w:val="single" w:sz="4" w:space="0" w:color="auto"/>
            </w:tcBorders>
            <w:vAlign w:val="center"/>
          </w:tcPr>
          <w:p w:rsidR="00603E91" w:rsidRDefault="00603E91" w:rsidP="00E00C54">
            <w:pPr>
              <w:rPr>
                <w:rFonts w:eastAsia="仿宋_GB2312"/>
                <w:sz w:val="24"/>
                <w:szCs w:val="24"/>
              </w:rPr>
            </w:pPr>
            <w:r>
              <w:rPr>
                <w:rFonts w:eastAsia="仿宋_GB2312"/>
                <w:sz w:val="24"/>
                <w:szCs w:val="24"/>
              </w:rPr>
              <w:t>原件</w:t>
            </w:r>
          </w:p>
        </w:tc>
      </w:tr>
    </w:tbl>
    <w:p w:rsidR="00603E91" w:rsidRPr="00603E91" w:rsidRDefault="00603E91" w:rsidP="00603E91">
      <w:pPr>
        <w:ind w:firstLineChars="200" w:firstLine="560"/>
        <w:rPr>
          <w:rFonts w:ascii="仿宋" w:eastAsia="仿宋" w:hAnsi="仿宋"/>
          <w:sz w:val="24"/>
          <w:szCs w:val="24"/>
        </w:rPr>
      </w:pPr>
      <w:r w:rsidRPr="00BE36D2">
        <w:rPr>
          <w:rFonts w:eastAsia="仿宋_GB2312"/>
          <w:sz w:val="28"/>
          <w:szCs w:val="28"/>
        </w:rPr>
        <w:t>（</w:t>
      </w:r>
      <w:r w:rsidRPr="00603E91">
        <w:rPr>
          <w:rFonts w:ascii="仿宋" w:eastAsia="仿宋" w:hAnsi="仿宋"/>
          <w:sz w:val="24"/>
          <w:szCs w:val="24"/>
        </w:rPr>
        <w:t>4）办理流程及时限</w:t>
      </w:r>
      <w:r w:rsidRPr="00603E91">
        <w:rPr>
          <w:rFonts w:ascii="仿宋" w:eastAsia="仿宋" w:hAnsi="仿宋" w:hint="eastAsia"/>
          <w:sz w:val="24"/>
          <w:szCs w:val="24"/>
        </w:rPr>
        <w:t>：申请（申请、受理）、审核、发证（登簿、缴费、发证）；自受理登记申请之日起3个工作日内办结。</w:t>
      </w:r>
    </w:p>
    <w:p w:rsidR="00CC3A67" w:rsidRDefault="00CC3A67"/>
    <w:sectPr w:rsidR="00CC3A67"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03E91"/>
    <w:rsid w:val="00603E91"/>
    <w:rsid w:val="00CC3A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E91"/>
    <w:pPr>
      <w:widowControl w:val="0"/>
      <w:jc w:val="both"/>
    </w:pPr>
    <w:rPr>
      <w:rFonts w:ascii="Times New Roman" w:eastAsia="宋体" w:hAnsi="Times New Roman" w:cs="Times New Roman"/>
    </w:rPr>
  </w:style>
  <w:style w:type="paragraph" w:styleId="1">
    <w:name w:val="heading 1"/>
    <w:basedOn w:val="a"/>
    <w:next w:val="a"/>
    <w:link w:val="1Char"/>
    <w:qFormat/>
    <w:rsid w:val="00603E91"/>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03E91"/>
    <w:rPr>
      <w:rFonts w:ascii="Times New Roman" w:eastAsia="宋体" w:hAnsi="Times New Roman" w:cs="Times New Roman"/>
      <w:b/>
      <w:kern w:val="44"/>
      <w:sz w:val="44"/>
      <w:szCs w:val="20"/>
    </w:rPr>
  </w:style>
  <w:style w:type="character" w:customStyle="1" w:styleId="Char">
    <w:name w:val="段 Char"/>
    <w:basedOn w:val="a0"/>
    <w:link w:val="a3"/>
    <w:qFormat/>
    <w:rsid w:val="00603E91"/>
    <w:rPr>
      <w:rFonts w:ascii="宋体"/>
    </w:rPr>
  </w:style>
  <w:style w:type="paragraph" w:styleId="a4">
    <w:name w:val="annotation text"/>
    <w:basedOn w:val="a"/>
    <w:link w:val="Char0"/>
    <w:rsid w:val="00603E91"/>
    <w:pPr>
      <w:jc w:val="left"/>
    </w:pPr>
  </w:style>
  <w:style w:type="character" w:customStyle="1" w:styleId="Char0">
    <w:name w:val="批注文字 Char"/>
    <w:basedOn w:val="a0"/>
    <w:link w:val="a4"/>
    <w:rsid w:val="00603E91"/>
    <w:rPr>
      <w:rFonts w:ascii="Times New Roman" w:eastAsia="宋体" w:hAnsi="Times New Roman" w:cs="Times New Roman"/>
    </w:rPr>
  </w:style>
  <w:style w:type="paragraph" w:customStyle="1" w:styleId="a3">
    <w:name w:val="段"/>
    <w:link w:val="Char"/>
    <w:qFormat/>
    <w:rsid w:val="00603E91"/>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2021-07-28T02:15:00Z</dcterms:created>
  <dcterms:modified xsi:type="dcterms:W3CDTF">2021-07-28T02:18:00Z</dcterms:modified>
</cp:coreProperties>
</file>