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7AD" w:rsidRDefault="006A17AD" w:rsidP="006A17AD">
      <w:pPr>
        <w:jc w:val="center"/>
        <w:outlineLvl w:val="0"/>
        <w:rPr>
          <w:rStyle w:val="1Char"/>
          <w:b w:val="0"/>
          <w:sz w:val="36"/>
        </w:rPr>
      </w:pPr>
      <w:bookmarkStart w:id="0" w:name="_Toc7600"/>
      <w:r>
        <w:rPr>
          <w:rStyle w:val="1Char"/>
          <w:b w:val="0"/>
          <w:sz w:val="36"/>
        </w:rPr>
        <w:t>十九、自然资源确权登记</w:t>
      </w:r>
      <w:bookmarkEnd w:id="0"/>
    </w:p>
    <w:p w:rsidR="006A17AD" w:rsidRPr="006A17AD" w:rsidRDefault="006A17AD" w:rsidP="006A17AD">
      <w:pPr>
        <w:jc w:val="center"/>
        <w:outlineLvl w:val="1"/>
        <w:rPr>
          <w:rFonts w:asciiTheme="minorEastAsia" w:eastAsiaTheme="minorEastAsia" w:hAnsiTheme="minorEastAsia" w:cs="方正仿宋_GBK"/>
          <w:sz w:val="28"/>
          <w:szCs w:val="28"/>
        </w:rPr>
      </w:pPr>
      <w:bookmarkStart w:id="1" w:name="_Toc7064"/>
      <w:r w:rsidRPr="006A17AD">
        <w:rPr>
          <w:rFonts w:asciiTheme="minorEastAsia" w:eastAsiaTheme="minorEastAsia" w:hAnsiTheme="minorEastAsia" w:cs="方正仿宋_GBK"/>
          <w:sz w:val="28"/>
          <w:szCs w:val="28"/>
        </w:rPr>
        <w:t>（一）首次登记</w:t>
      </w:r>
      <w:bookmarkEnd w:id="1"/>
    </w:p>
    <w:p w:rsidR="006A17AD" w:rsidRPr="006A17AD" w:rsidRDefault="006A17AD" w:rsidP="006A17AD">
      <w:pPr>
        <w:ind w:firstLineChars="200" w:firstLine="480"/>
        <w:rPr>
          <w:rFonts w:ascii="仿宋" w:eastAsia="仿宋" w:hAnsi="仿宋"/>
          <w:sz w:val="24"/>
          <w:szCs w:val="24"/>
        </w:rPr>
      </w:pPr>
      <w:r w:rsidRPr="006A17AD">
        <w:rPr>
          <w:rFonts w:ascii="仿宋" w:eastAsia="仿宋" w:hAnsi="仿宋"/>
          <w:sz w:val="24"/>
          <w:szCs w:val="24"/>
        </w:rPr>
        <w:t>（1）适用情形</w:t>
      </w:r>
      <w:r w:rsidRPr="006A17AD">
        <w:rPr>
          <w:rFonts w:ascii="仿宋" w:eastAsia="仿宋" w:hAnsi="仿宋" w:hint="eastAsia"/>
          <w:sz w:val="24"/>
          <w:szCs w:val="24"/>
        </w:rPr>
        <w:t>：</w:t>
      </w:r>
      <w:r w:rsidRPr="006A17AD">
        <w:rPr>
          <w:rFonts w:ascii="仿宋" w:eastAsia="仿宋" w:hAnsi="仿宋"/>
          <w:sz w:val="24"/>
          <w:szCs w:val="24"/>
        </w:rPr>
        <w:t>适用于对水流、森林、山岭、草原、荒地、滩涂、探明储量的矿产资源等自然资源的所有权和所有自然生态空间的确权登记。</w:t>
      </w:r>
    </w:p>
    <w:p w:rsidR="006A17AD" w:rsidRPr="006A17AD" w:rsidRDefault="006A17AD" w:rsidP="006A17AD">
      <w:pPr>
        <w:ind w:firstLineChars="200" w:firstLine="480"/>
        <w:rPr>
          <w:rFonts w:ascii="仿宋" w:eastAsia="仿宋" w:hAnsi="仿宋"/>
          <w:sz w:val="24"/>
          <w:szCs w:val="24"/>
        </w:rPr>
      </w:pPr>
      <w:r w:rsidRPr="006A17AD">
        <w:rPr>
          <w:rFonts w:ascii="仿宋" w:eastAsia="仿宋" w:hAnsi="仿宋"/>
          <w:sz w:val="24"/>
          <w:szCs w:val="24"/>
        </w:rPr>
        <w:t>（2）主体</w:t>
      </w:r>
      <w:r w:rsidRPr="006A17AD">
        <w:rPr>
          <w:rFonts w:ascii="仿宋" w:eastAsia="仿宋" w:hAnsi="仿宋" w:hint="eastAsia"/>
          <w:sz w:val="24"/>
          <w:szCs w:val="24"/>
        </w:rPr>
        <w:t>：</w:t>
      </w:r>
      <w:r w:rsidRPr="006A17AD">
        <w:rPr>
          <w:rFonts w:ascii="仿宋" w:eastAsia="仿宋" w:hAnsi="仿宋"/>
          <w:sz w:val="24"/>
          <w:szCs w:val="24"/>
        </w:rPr>
        <w:t>登记机构依职权开展</w:t>
      </w:r>
    </w:p>
    <w:p w:rsidR="006A17AD" w:rsidRPr="006A17AD" w:rsidRDefault="006A17AD" w:rsidP="006A17AD">
      <w:pPr>
        <w:ind w:firstLineChars="200" w:firstLine="480"/>
        <w:rPr>
          <w:rFonts w:ascii="仿宋" w:eastAsia="仿宋" w:hAnsi="仿宋"/>
          <w:sz w:val="24"/>
          <w:szCs w:val="24"/>
        </w:rPr>
      </w:pPr>
      <w:r w:rsidRPr="006A17AD">
        <w:rPr>
          <w:rFonts w:ascii="仿宋" w:eastAsia="仿宋" w:hAnsi="仿宋"/>
          <w:sz w:val="24"/>
          <w:szCs w:val="24"/>
        </w:rPr>
        <w:t>（3）资料清单及用途</w:t>
      </w:r>
      <w:r w:rsidRPr="006A17AD">
        <w:rPr>
          <w:rFonts w:ascii="仿宋" w:eastAsia="仿宋" w:hAnsi="仿宋" w:hint="eastAsia"/>
          <w:sz w:val="24"/>
          <w:szCs w:val="24"/>
        </w:rPr>
        <w:t>：</w:t>
      </w:r>
    </w:p>
    <w:tbl>
      <w:tblPr>
        <w:tblW w:w="0" w:type="auto"/>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75"/>
        <w:gridCol w:w="4007"/>
        <w:gridCol w:w="3020"/>
      </w:tblGrid>
      <w:tr w:rsidR="006A17AD" w:rsidTr="005A2F79">
        <w:trPr>
          <w:trHeight w:val="397"/>
        </w:trPr>
        <w:tc>
          <w:tcPr>
            <w:tcW w:w="1328" w:type="dxa"/>
            <w:vAlign w:val="center"/>
          </w:tcPr>
          <w:p w:rsidR="006A17AD" w:rsidRDefault="006A17AD" w:rsidP="005A2F79">
            <w:pPr>
              <w:jc w:val="center"/>
              <w:rPr>
                <w:rFonts w:eastAsia="仿宋_GB2312"/>
                <w:b/>
                <w:sz w:val="24"/>
                <w:szCs w:val="24"/>
              </w:rPr>
            </w:pPr>
            <w:r>
              <w:rPr>
                <w:rFonts w:eastAsia="仿宋_GB2312"/>
                <w:b/>
                <w:sz w:val="24"/>
                <w:szCs w:val="24"/>
              </w:rPr>
              <w:t>部门</w:t>
            </w:r>
          </w:p>
        </w:tc>
        <w:tc>
          <w:tcPr>
            <w:tcW w:w="4225" w:type="dxa"/>
            <w:vAlign w:val="center"/>
          </w:tcPr>
          <w:p w:rsidR="006A17AD" w:rsidRDefault="006A17AD" w:rsidP="005A2F79">
            <w:pPr>
              <w:jc w:val="center"/>
              <w:rPr>
                <w:rFonts w:eastAsia="仿宋_GB2312"/>
                <w:b/>
                <w:sz w:val="24"/>
                <w:szCs w:val="24"/>
              </w:rPr>
            </w:pPr>
            <w:r>
              <w:rPr>
                <w:rFonts w:eastAsia="仿宋_GB2312"/>
                <w:b/>
                <w:sz w:val="24"/>
                <w:szCs w:val="24"/>
              </w:rPr>
              <w:t>资料</w:t>
            </w:r>
          </w:p>
        </w:tc>
        <w:tc>
          <w:tcPr>
            <w:tcW w:w="3173" w:type="dxa"/>
            <w:vAlign w:val="center"/>
          </w:tcPr>
          <w:p w:rsidR="006A17AD" w:rsidRDefault="006A17AD" w:rsidP="005A2F79">
            <w:pPr>
              <w:jc w:val="center"/>
              <w:rPr>
                <w:rFonts w:eastAsia="仿宋_GB2312"/>
                <w:b/>
                <w:sz w:val="24"/>
                <w:szCs w:val="24"/>
              </w:rPr>
            </w:pPr>
            <w:r>
              <w:rPr>
                <w:rFonts w:eastAsia="仿宋_GB2312"/>
                <w:b/>
                <w:sz w:val="24"/>
                <w:szCs w:val="24"/>
              </w:rPr>
              <w:t>用途</w:t>
            </w:r>
          </w:p>
        </w:tc>
      </w:tr>
      <w:tr w:rsidR="006A17AD" w:rsidTr="005A2F79">
        <w:trPr>
          <w:trHeight w:val="397"/>
        </w:trPr>
        <w:tc>
          <w:tcPr>
            <w:tcW w:w="1328" w:type="dxa"/>
            <w:vMerge w:val="restart"/>
            <w:vAlign w:val="center"/>
          </w:tcPr>
          <w:p w:rsidR="006A17AD" w:rsidRDefault="006A17AD" w:rsidP="005A2F79">
            <w:pPr>
              <w:rPr>
                <w:rFonts w:eastAsia="仿宋_GB2312"/>
                <w:sz w:val="24"/>
                <w:szCs w:val="24"/>
              </w:rPr>
            </w:pPr>
            <w:r>
              <w:rPr>
                <w:rFonts w:eastAsia="仿宋_GB2312"/>
                <w:sz w:val="24"/>
                <w:szCs w:val="24"/>
              </w:rPr>
              <w:t>自然资源</w:t>
            </w:r>
          </w:p>
        </w:tc>
        <w:tc>
          <w:tcPr>
            <w:tcW w:w="4225" w:type="dxa"/>
            <w:vAlign w:val="center"/>
          </w:tcPr>
          <w:p w:rsidR="006A17AD" w:rsidRDefault="006A17AD" w:rsidP="005A2F79">
            <w:pPr>
              <w:rPr>
                <w:rFonts w:eastAsia="仿宋_GB2312"/>
                <w:sz w:val="24"/>
                <w:szCs w:val="24"/>
              </w:rPr>
            </w:pPr>
            <w:r>
              <w:rPr>
                <w:rFonts w:eastAsia="仿宋_GB2312"/>
                <w:sz w:val="24"/>
                <w:szCs w:val="24"/>
              </w:rPr>
              <w:t>1.</w:t>
            </w:r>
            <w:r>
              <w:rPr>
                <w:rFonts w:eastAsia="仿宋_GB2312"/>
                <w:sz w:val="24"/>
                <w:szCs w:val="24"/>
              </w:rPr>
              <w:t>国土调查，水、林、草、湿等自然资源专项调查及年度变更成果数据</w:t>
            </w:r>
          </w:p>
        </w:tc>
        <w:tc>
          <w:tcPr>
            <w:tcW w:w="3173" w:type="dxa"/>
            <w:vAlign w:val="center"/>
          </w:tcPr>
          <w:p w:rsidR="006A17AD" w:rsidRDefault="006A17AD" w:rsidP="005A2F79">
            <w:pPr>
              <w:rPr>
                <w:rFonts w:eastAsia="仿宋_GB2312"/>
                <w:sz w:val="24"/>
                <w:szCs w:val="24"/>
              </w:rPr>
            </w:pPr>
            <w:r>
              <w:rPr>
                <w:rFonts w:eastAsia="仿宋_GB2312"/>
                <w:sz w:val="24"/>
                <w:szCs w:val="24"/>
              </w:rPr>
              <w:t>制作工作底图、图层叠加分析、资源数量统计、登记单元划分等</w:t>
            </w:r>
          </w:p>
        </w:tc>
      </w:tr>
      <w:tr w:rsidR="006A17AD" w:rsidTr="005A2F79">
        <w:trPr>
          <w:trHeight w:val="938"/>
        </w:trPr>
        <w:tc>
          <w:tcPr>
            <w:tcW w:w="1328" w:type="dxa"/>
            <w:vMerge/>
            <w:vAlign w:val="center"/>
          </w:tcPr>
          <w:p w:rsidR="006A17AD" w:rsidRDefault="006A17AD" w:rsidP="005A2F79">
            <w:pPr>
              <w:rPr>
                <w:rFonts w:eastAsia="仿宋_GB2312"/>
                <w:sz w:val="24"/>
                <w:szCs w:val="24"/>
              </w:rPr>
            </w:pPr>
          </w:p>
        </w:tc>
        <w:tc>
          <w:tcPr>
            <w:tcW w:w="4225" w:type="dxa"/>
            <w:vAlign w:val="center"/>
          </w:tcPr>
          <w:p w:rsidR="006A17AD" w:rsidRDefault="006A17AD" w:rsidP="005A2F79">
            <w:pPr>
              <w:rPr>
                <w:rFonts w:eastAsia="仿宋_GB2312"/>
                <w:sz w:val="24"/>
                <w:szCs w:val="24"/>
              </w:rPr>
            </w:pPr>
            <w:r>
              <w:rPr>
                <w:rFonts w:eastAsia="仿宋_GB2312"/>
                <w:sz w:val="24"/>
                <w:szCs w:val="24"/>
              </w:rPr>
              <w:t>2.</w:t>
            </w:r>
            <w:r>
              <w:rPr>
                <w:rFonts w:eastAsia="仿宋_GB2312"/>
                <w:sz w:val="24"/>
                <w:szCs w:val="24"/>
              </w:rPr>
              <w:t>农村集体土地所有权确权登记成果</w:t>
            </w:r>
          </w:p>
        </w:tc>
        <w:tc>
          <w:tcPr>
            <w:tcW w:w="3173" w:type="dxa"/>
            <w:vAlign w:val="center"/>
          </w:tcPr>
          <w:p w:rsidR="006A17AD" w:rsidRDefault="006A17AD" w:rsidP="005A2F79">
            <w:pPr>
              <w:rPr>
                <w:rFonts w:eastAsia="仿宋_GB2312"/>
                <w:sz w:val="24"/>
                <w:szCs w:val="24"/>
              </w:rPr>
            </w:pPr>
            <w:r>
              <w:rPr>
                <w:rFonts w:eastAsia="仿宋_GB2312"/>
                <w:sz w:val="24"/>
                <w:szCs w:val="24"/>
              </w:rPr>
              <w:t>制作工作底图、图层叠加分析、分析集体土地所有权相关情况。</w:t>
            </w:r>
          </w:p>
        </w:tc>
      </w:tr>
      <w:tr w:rsidR="006A17AD" w:rsidTr="005A2F79">
        <w:trPr>
          <w:trHeight w:val="397"/>
        </w:trPr>
        <w:tc>
          <w:tcPr>
            <w:tcW w:w="1328" w:type="dxa"/>
            <w:vMerge/>
            <w:vAlign w:val="center"/>
          </w:tcPr>
          <w:p w:rsidR="006A17AD" w:rsidRDefault="006A17AD" w:rsidP="005A2F79">
            <w:pPr>
              <w:rPr>
                <w:rFonts w:eastAsia="仿宋_GB2312"/>
                <w:sz w:val="24"/>
                <w:szCs w:val="24"/>
              </w:rPr>
            </w:pPr>
          </w:p>
        </w:tc>
        <w:tc>
          <w:tcPr>
            <w:tcW w:w="4225" w:type="dxa"/>
            <w:vAlign w:val="center"/>
          </w:tcPr>
          <w:p w:rsidR="006A17AD" w:rsidRDefault="006A17AD" w:rsidP="005A2F79">
            <w:pPr>
              <w:rPr>
                <w:rFonts w:eastAsia="仿宋_GB2312"/>
                <w:sz w:val="24"/>
                <w:szCs w:val="24"/>
              </w:rPr>
            </w:pPr>
            <w:r>
              <w:rPr>
                <w:rFonts w:eastAsia="仿宋_GB2312"/>
                <w:sz w:val="24"/>
                <w:szCs w:val="24"/>
              </w:rPr>
              <w:t>3.</w:t>
            </w:r>
            <w:r>
              <w:rPr>
                <w:rFonts w:eastAsia="仿宋_GB2312"/>
                <w:sz w:val="24"/>
                <w:szCs w:val="24"/>
              </w:rPr>
              <w:t>国有土地使用权确权登记发证数据</w:t>
            </w:r>
          </w:p>
        </w:tc>
        <w:tc>
          <w:tcPr>
            <w:tcW w:w="3173" w:type="dxa"/>
            <w:vAlign w:val="center"/>
          </w:tcPr>
          <w:p w:rsidR="006A17AD" w:rsidRDefault="006A17AD" w:rsidP="005A2F79">
            <w:pPr>
              <w:rPr>
                <w:rFonts w:eastAsia="仿宋_GB2312"/>
                <w:sz w:val="24"/>
                <w:szCs w:val="24"/>
              </w:rPr>
            </w:pPr>
            <w:r>
              <w:rPr>
                <w:rFonts w:eastAsia="仿宋_GB2312"/>
                <w:sz w:val="24"/>
                <w:szCs w:val="24"/>
              </w:rPr>
              <w:t>制作工作底图、图层叠加分析、分析国有土地所有权和用益物权相关情况。</w:t>
            </w:r>
          </w:p>
        </w:tc>
      </w:tr>
      <w:tr w:rsidR="006A17AD" w:rsidTr="005A2F79">
        <w:trPr>
          <w:trHeight w:val="397"/>
        </w:trPr>
        <w:tc>
          <w:tcPr>
            <w:tcW w:w="1328" w:type="dxa"/>
            <w:vMerge/>
            <w:vAlign w:val="center"/>
          </w:tcPr>
          <w:p w:rsidR="006A17AD" w:rsidRDefault="006A17AD" w:rsidP="005A2F79">
            <w:pPr>
              <w:rPr>
                <w:rFonts w:eastAsia="仿宋_GB2312"/>
                <w:sz w:val="24"/>
                <w:szCs w:val="24"/>
              </w:rPr>
            </w:pPr>
          </w:p>
        </w:tc>
        <w:tc>
          <w:tcPr>
            <w:tcW w:w="4225" w:type="dxa"/>
            <w:vAlign w:val="center"/>
          </w:tcPr>
          <w:p w:rsidR="006A17AD" w:rsidRDefault="006A17AD" w:rsidP="005A2F79">
            <w:pPr>
              <w:rPr>
                <w:rFonts w:eastAsia="仿宋_GB2312"/>
                <w:sz w:val="24"/>
                <w:szCs w:val="24"/>
              </w:rPr>
            </w:pPr>
            <w:r>
              <w:rPr>
                <w:rFonts w:eastAsia="仿宋_GB2312"/>
                <w:sz w:val="24"/>
                <w:szCs w:val="24"/>
              </w:rPr>
              <w:t>4.</w:t>
            </w:r>
            <w:r>
              <w:rPr>
                <w:rFonts w:eastAsia="仿宋_GB2312"/>
                <w:sz w:val="24"/>
                <w:szCs w:val="24"/>
              </w:rPr>
              <w:t>土地、房屋、林地等不动产登记资料</w:t>
            </w:r>
          </w:p>
        </w:tc>
        <w:tc>
          <w:tcPr>
            <w:tcW w:w="3173" w:type="dxa"/>
            <w:vAlign w:val="center"/>
          </w:tcPr>
          <w:p w:rsidR="006A17AD" w:rsidRDefault="006A17AD" w:rsidP="005A2F79">
            <w:pPr>
              <w:rPr>
                <w:rFonts w:eastAsia="仿宋_GB2312"/>
                <w:sz w:val="24"/>
                <w:szCs w:val="24"/>
              </w:rPr>
            </w:pPr>
            <w:r>
              <w:rPr>
                <w:rFonts w:eastAsia="仿宋_GB2312"/>
                <w:sz w:val="24"/>
                <w:szCs w:val="24"/>
              </w:rPr>
              <w:t>关联登记单元内的不动产权利登记信息</w:t>
            </w:r>
          </w:p>
        </w:tc>
      </w:tr>
      <w:tr w:rsidR="006A17AD" w:rsidTr="005A2F79">
        <w:trPr>
          <w:trHeight w:val="397"/>
        </w:trPr>
        <w:tc>
          <w:tcPr>
            <w:tcW w:w="1328" w:type="dxa"/>
            <w:vMerge/>
            <w:vAlign w:val="center"/>
          </w:tcPr>
          <w:p w:rsidR="006A17AD" w:rsidRDefault="006A17AD" w:rsidP="005A2F79">
            <w:pPr>
              <w:rPr>
                <w:rFonts w:eastAsia="仿宋_GB2312"/>
                <w:sz w:val="24"/>
                <w:szCs w:val="24"/>
              </w:rPr>
            </w:pPr>
          </w:p>
        </w:tc>
        <w:tc>
          <w:tcPr>
            <w:tcW w:w="4225" w:type="dxa"/>
            <w:vAlign w:val="center"/>
          </w:tcPr>
          <w:p w:rsidR="006A17AD" w:rsidRDefault="006A17AD" w:rsidP="005A2F79">
            <w:pPr>
              <w:rPr>
                <w:rFonts w:eastAsia="仿宋_GB2312"/>
                <w:sz w:val="24"/>
                <w:szCs w:val="24"/>
              </w:rPr>
            </w:pPr>
            <w:r>
              <w:rPr>
                <w:rFonts w:eastAsia="仿宋_GB2312"/>
                <w:sz w:val="24"/>
                <w:szCs w:val="24"/>
              </w:rPr>
              <w:t>5.</w:t>
            </w:r>
            <w:r>
              <w:rPr>
                <w:rFonts w:eastAsia="仿宋_GB2312"/>
                <w:sz w:val="24"/>
                <w:szCs w:val="24"/>
              </w:rPr>
              <w:t>永久基本农田划定成果</w:t>
            </w:r>
          </w:p>
        </w:tc>
        <w:tc>
          <w:tcPr>
            <w:tcW w:w="3173" w:type="dxa"/>
            <w:vAlign w:val="center"/>
          </w:tcPr>
          <w:p w:rsidR="006A17AD" w:rsidRDefault="006A17AD" w:rsidP="005A2F79">
            <w:pPr>
              <w:rPr>
                <w:rFonts w:eastAsia="仿宋_GB2312"/>
                <w:sz w:val="24"/>
                <w:szCs w:val="24"/>
              </w:rPr>
            </w:pPr>
            <w:r>
              <w:rPr>
                <w:rFonts w:eastAsia="仿宋_GB2312"/>
                <w:sz w:val="24"/>
                <w:szCs w:val="24"/>
              </w:rPr>
              <w:t>分析保护和管制情况</w:t>
            </w:r>
          </w:p>
        </w:tc>
      </w:tr>
      <w:tr w:rsidR="006A17AD" w:rsidTr="005A2F79">
        <w:trPr>
          <w:trHeight w:val="397"/>
        </w:trPr>
        <w:tc>
          <w:tcPr>
            <w:tcW w:w="1328" w:type="dxa"/>
            <w:vMerge/>
            <w:vAlign w:val="center"/>
          </w:tcPr>
          <w:p w:rsidR="006A17AD" w:rsidRDefault="006A17AD" w:rsidP="005A2F79">
            <w:pPr>
              <w:rPr>
                <w:rFonts w:eastAsia="仿宋_GB2312"/>
                <w:sz w:val="24"/>
                <w:szCs w:val="24"/>
              </w:rPr>
            </w:pPr>
          </w:p>
        </w:tc>
        <w:tc>
          <w:tcPr>
            <w:tcW w:w="4225" w:type="dxa"/>
            <w:vAlign w:val="center"/>
          </w:tcPr>
          <w:p w:rsidR="006A17AD" w:rsidRDefault="006A17AD" w:rsidP="005A2F79">
            <w:pPr>
              <w:rPr>
                <w:rFonts w:eastAsia="仿宋_GB2312"/>
                <w:sz w:val="24"/>
                <w:szCs w:val="24"/>
              </w:rPr>
            </w:pPr>
            <w:r>
              <w:rPr>
                <w:rFonts w:eastAsia="仿宋_GB2312"/>
                <w:sz w:val="24"/>
                <w:szCs w:val="24"/>
              </w:rPr>
              <w:t>6.</w:t>
            </w:r>
            <w:r>
              <w:rPr>
                <w:rFonts w:eastAsia="仿宋_GB2312"/>
                <w:sz w:val="24"/>
                <w:szCs w:val="24"/>
              </w:rPr>
              <w:t>土地利用总体规划数据库、国土空间规划成果</w:t>
            </w:r>
          </w:p>
        </w:tc>
        <w:tc>
          <w:tcPr>
            <w:tcW w:w="3173" w:type="dxa"/>
            <w:vAlign w:val="center"/>
          </w:tcPr>
          <w:p w:rsidR="006A17AD" w:rsidRDefault="006A17AD" w:rsidP="005A2F79">
            <w:pPr>
              <w:rPr>
                <w:rFonts w:eastAsia="仿宋_GB2312"/>
                <w:sz w:val="24"/>
                <w:szCs w:val="24"/>
              </w:rPr>
            </w:pPr>
            <w:r>
              <w:rPr>
                <w:rFonts w:eastAsia="仿宋_GB2312"/>
                <w:sz w:val="24"/>
                <w:szCs w:val="24"/>
              </w:rPr>
              <w:t>分析保护和管制情况</w:t>
            </w:r>
          </w:p>
        </w:tc>
      </w:tr>
      <w:tr w:rsidR="006A17AD" w:rsidTr="005A2F79">
        <w:trPr>
          <w:trHeight w:val="397"/>
        </w:trPr>
        <w:tc>
          <w:tcPr>
            <w:tcW w:w="1328" w:type="dxa"/>
            <w:vMerge/>
            <w:vAlign w:val="center"/>
          </w:tcPr>
          <w:p w:rsidR="006A17AD" w:rsidRDefault="006A17AD" w:rsidP="005A2F79">
            <w:pPr>
              <w:rPr>
                <w:rFonts w:eastAsia="仿宋_GB2312"/>
                <w:sz w:val="24"/>
                <w:szCs w:val="24"/>
              </w:rPr>
            </w:pPr>
          </w:p>
        </w:tc>
        <w:tc>
          <w:tcPr>
            <w:tcW w:w="4225" w:type="dxa"/>
            <w:vAlign w:val="center"/>
          </w:tcPr>
          <w:p w:rsidR="006A17AD" w:rsidRDefault="006A17AD" w:rsidP="005A2F79">
            <w:pPr>
              <w:rPr>
                <w:rFonts w:eastAsia="仿宋_GB2312"/>
                <w:sz w:val="24"/>
                <w:szCs w:val="24"/>
              </w:rPr>
            </w:pPr>
            <w:r>
              <w:rPr>
                <w:rFonts w:eastAsia="仿宋_GB2312"/>
                <w:sz w:val="24"/>
                <w:szCs w:val="24"/>
              </w:rPr>
              <w:t>7.</w:t>
            </w:r>
            <w:r>
              <w:rPr>
                <w:rFonts w:eastAsia="仿宋_GB2312"/>
                <w:sz w:val="24"/>
                <w:szCs w:val="24"/>
              </w:rPr>
              <w:t>正射影像图、高分辨率卫星遥感影像、数字线划图数据、数字高程模型数据等基础测绘成果</w:t>
            </w:r>
          </w:p>
        </w:tc>
        <w:tc>
          <w:tcPr>
            <w:tcW w:w="3173" w:type="dxa"/>
            <w:vAlign w:val="center"/>
          </w:tcPr>
          <w:p w:rsidR="006A17AD" w:rsidRDefault="006A17AD" w:rsidP="005A2F79">
            <w:pPr>
              <w:rPr>
                <w:rFonts w:eastAsia="仿宋_GB2312"/>
                <w:sz w:val="24"/>
                <w:szCs w:val="24"/>
              </w:rPr>
            </w:pPr>
            <w:r>
              <w:rPr>
                <w:rFonts w:eastAsia="仿宋_GB2312"/>
                <w:sz w:val="24"/>
                <w:szCs w:val="24"/>
              </w:rPr>
              <w:t>制作工作底图</w:t>
            </w:r>
          </w:p>
        </w:tc>
      </w:tr>
      <w:tr w:rsidR="006A17AD" w:rsidTr="005A2F79">
        <w:trPr>
          <w:trHeight w:val="397"/>
        </w:trPr>
        <w:tc>
          <w:tcPr>
            <w:tcW w:w="1328" w:type="dxa"/>
            <w:vMerge/>
            <w:vAlign w:val="center"/>
          </w:tcPr>
          <w:p w:rsidR="006A17AD" w:rsidRDefault="006A17AD" w:rsidP="005A2F79">
            <w:pPr>
              <w:rPr>
                <w:rFonts w:eastAsia="仿宋_GB2312"/>
                <w:sz w:val="24"/>
                <w:szCs w:val="24"/>
              </w:rPr>
            </w:pPr>
          </w:p>
        </w:tc>
        <w:tc>
          <w:tcPr>
            <w:tcW w:w="4225" w:type="dxa"/>
            <w:vAlign w:val="center"/>
          </w:tcPr>
          <w:p w:rsidR="006A17AD" w:rsidRDefault="006A17AD" w:rsidP="005A2F79">
            <w:pPr>
              <w:rPr>
                <w:rFonts w:eastAsia="仿宋_GB2312"/>
                <w:sz w:val="24"/>
                <w:szCs w:val="24"/>
              </w:rPr>
            </w:pPr>
            <w:r>
              <w:rPr>
                <w:rFonts w:eastAsia="仿宋_GB2312"/>
                <w:sz w:val="24"/>
                <w:szCs w:val="24"/>
              </w:rPr>
              <w:t>8.</w:t>
            </w:r>
            <w:r>
              <w:rPr>
                <w:rFonts w:eastAsia="仿宋_GB2312"/>
                <w:sz w:val="24"/>
                <w:szCs w:val="24"/>
              </w:rPr>
              <w:t>矿产资源储量数据库、储量利用现状调查数据库；探矿权登记数据库、采矿权登记数据库、国家矿产地储量空间数据库</w:t>
            </w:r>
          </w:p>
        </w:tc>
        <w:tc>
          <w:tcPr>
            <w:tcW w:w="3173" w:type="dxa"/>
            <w:vMerge w:val="restart"/>
            <w:vAlign w:val="center"/>
          </w:tcPr>
          <w:p w:rsidR="006A17AD" w:rsidRDefault="006A17AD" w:rsidP="005A2F79">
            <w:pPr>
              <w:rPr>
                <w:rFonts w:eastAsia="仿宋_GB2312"/>
                <w:sz w:val="24"/>
                <w:szCs w:val="24"/>
              </w:rPr>
            </w:pPr>
            <w:r>
              <w:rPr>
                <w:rFonts w:eastAsia="仿宋_GB2312"/>
                <w:sz w:val="24"/>
                <w:szCs w:val="24"/>
              </w:rPr>
              <w:t>探明储量的矿产资源登记单元划定、调查、统计、建库及关联登记单元相关信息等</w:t>
            </w:r>
          </w:p>
        </w:tc>
      </w:tr>
      <w:tr w:rsidR="006A17AD" w:rsidTr="005A2F79">
        <w:trPr>
          <w:trHeight w:val="397"/>
        </w:trPr>
        <w:tc>
          <w:tcPr>
            <w:tcW w:w="1328" w:type="dxa"/>
            <w:vMerge/>
            <w:vAlign w:val="center"/>
          </w:tcPr>
          <w:p w:rsidR="006A17AD" w:rsidRDefault="006A17AD" w:rsidP="005A2F79">
            <w:pPr>
              <w:rPr>
                <w:rFonts w:eastAsia="仿宋_GB2312"/>
                <w:sz w:val="24"/>
                <w:szCs w:val="24"/>
              </w:rPr>
            </w:pPr>
          </w:p>
        </w:tc>
        <w:tc>
          <w:tcPr>
            <w:tcW w:w="4225" w:type="dxa"/>
            <w:vAlign w:val="center"/>
          </w:tcPr>
          <w:p w:rsidR="006A17AD" w:rsidRDefault="006A17AD" w:rsidP="005A2F79">
            <w:pPr>
              <w:rPr>
                <w:rFonts w:eastAsia="仿宋_GB2312"/>
                <w:sz w:val="24"/>
                <w:szCs w:val="24"/>
              </w:rPr>
            </w:pPr>
            <w:r>
              <w:rPr>
                <w:rFonts w:eastAsia="仿宋_GB2312"/>
                <w:sz w:val="24"/>
                <w:szCs w:val="24"/>
              </w:rPr>
              <w:t>9.</w:t>
            </w:r>
            <w:r>
              <w:rPr>
                <w:rFonts w:eastAsia="仿宋_GB2312"/>
                <w:sz w:val="24"/>
                <w:szCs w:val="24"/>
              </w:rPr>
              <w:t>矿产资源储量审批认定和备案文件、矿产资源储量评审文件、审查合格的历年的矿山储量年度报告及其审核意见。</w:t>
            </w:r>
          </w:p>
        </w:tc>
        <w:tc>
          <w:tcPr>
            <w:tcW w:w="3173" w:type="dxa"/>
            <w:vMerge/>
            <w:vAlign w:val="center"/>
          </w:tcPr>
          <w:p w:rsidR="006A17AD" w:rsidRDefault="006A17AD" w:rsidP="005A2F79">
            <w:pPr>
              <w:rPr>
                <w:rFonts w:eastAsia="仿宋_GB2312"/>
                <w:sz w:val="24"/>
                <w:szCs w:val="24"/>
              </w:rPr>
            </w:pPr>
          </w:p>
        </w:tc>
      </w:tr>
      <w:tr w:rsidR="006A17AD" w:rsidTr="005A2F79">
        <w:trPr>
          <w:trHeight w:val="397"/>
        </w:trPr>
        <w:tc>
          <w:tcPr>
            <w:tcW w:w="1328" w:type="dxa"/>
            <w:vMerge/>
            <w:vAlign w:val="center"/>
          </w:tcPr>
          <w:p w:rsidR="006A17AD" w:rsidRDefault="006A17AD" w:rsidP="005A2F79">
            <w:pPr>
              <w:rPr>
                <w:rFonts w:eastAsia="仿宋_GB2312"/>
                <w:sz w:val="24"/>
                <w:szCs w:val="24"/>
              </w:rPr>
            </w:pPr>
          </w:p>
        </w:tc>
        <w:tc>
          <w:tcPr>
            <w:tcW w:w="4225" w:type="dxa"/>
            <w:vAlign w:val="center"/>
          </w:tcPr>
          <w:p w:rsidR="006A17AD" w:rsidRDefault="006A17AD" w:rsidP="005A2F79">
            <w:pPr>
              <w:rPr>
                <w:rFonts w:eastAsia="仿宋_GB2312"/>
                <w:sz w:val="24"/>
                <w:szCs w:val="24"/>
              </w:rPr>
            </w:pPr>
            <w:r>
              <w:rPr>
                <w:rFonts w:eastAsia="仿宋_GB2312"/>
                <w:sz w:val="24"/>
                <w:szCs w:val="24"/>
              </w:rPr>
              <w:t>10.</w:t>
            </w:r>
            <w:r>
              <w:rPr>
                <w:rFonts w:eastAsia="仿宋_GB2312"/>
                <w:sz w:val="24"/>
                <w:szCs w:val="24"/>
              </w:rPr>
              <w:t>主体功能区规划成果</w:t>
            </w:r>
          </w:p>
        </w:tc>
        <w:tc>
          <w:tcPr>
            <w:tcW w:w="3173" w:type="dxa"/>
            <w:vAlign w:val="center"/>
          </w:tcPr>
          <w:p w:rsidR="006A17AD" w:rsidRDefault="006A17AD" w:rsidP="005A2F79">
            <w:pPr>
              <w:rPr>
                <w:rFonts w:eastAsia="仿宋_GB2312"/>
                <w:sz w:val="24"/>
                <w:szCs w:val="24"/>
              </w:rPr>
            </w:pPr>
            <w:r>
              <w:rPr>
                <w:rFonts w:eastAsia="仿宋_GB2312"/>
                <w:sz w:val="24"/>
                <w:szCs w:val="24"/>
              </w:rPr>
              <w:t>分析保护和管制情况</w:t>
            </w:r>
          </w:p>
        </w:tc>
      </w:tr>
      <w:tr w:rsidR="006A17AD" w:rsidTr="005A2F79">
        <w:trPr>
          <w:trHeight w:val="1122"/>
        </w:trPr>
        <w:tc>
          <w:tcPr>
            <w:tcW w:w="1328" w:type="dxa"/>
            <w:vAlign w:val="center"/>
          </w:tcPr>
          <w:p w:rsidR="006A17AD" w:rsidRDefault="006A17AD" w:rsidP="005A2F79">
            <w:pPr>
              <w:rPr>
                <w:rFonts w:eastAsia="仿宋_GB2312"/>
                <w:sz w:val="24"/>
                <w:szCs w:val="24"/>
              </w:rPr>
            </w:pPr>
            <w:r>
              <w:rPr>
                <w:rFonts w:eastAsia="仿宋_GB2312"/>
                <w:sz w:val="24"/>
                <w:szCs w:val="24"/>
              </w:rPr>
              <w:t>自然资源</w:t>
            </w:r>
            <w:r>
              <w:rPr>
                <w:rFonts w:eastAsia="仿宋_GB2312"/>
                <w:sz w:val="24"/>
                <w:szCs w:val="24"/>
              </w:rPr>
              <w:t>/</w:t>
            </w:r>
            <w:r>
              <w:rPr>
                <w:rFonts w:eastAsia="仿宋_GB2312"/>
                <w:sz w:val="24"/>
                <w:szCs w:val="24"/>
              </w:rPr>
              <w:t>生态环境</w:t>
            </w:r>
          </w:p>
        </w:tc>
        <w:tc>
          <w:tcPr>
            <w:tcW w:w="4225" w:type="dxa"/>
            <w:vAlign w:val="center"/>
          </w:tcPr>
          <w:p w:rsidR="006A17AD" w:rsidRDefault="006A17AD" w:rsidP="005A2F79">
            <w:pPr>
              <w:rPr>
                <w:rFonts w:eastAsia="仿宋_GB2312"/>
                <w:sz w:val="24"/>
                <w:szCs w:val="24"/>
              </w:rPr>
            </w:pPr>
            <w:r>
              <w:rPr>
                <w:rFonts w:eastAsia="仿宋_GB2312"/>
                <w:sz w:val="24"/>
                <w:szCs w:val="24"/>
              </w:rPr>
              <w:t>11.</w:t>
            </w:r>
            <w:r>
              <w:rPr>
                <w:rFonts w:eastAsia="仿宋_GB2312"/>
                <w:sz w:val="24"/>
                <w:szCs w:val="24"/>
              </w:rPr>
              <w:t>生态保护红线成果</w:t>
            </w:r>
          </w:p>
        </w:tc>
        <w:tc>
          <w:tcPr>
            <w:tcW w:w="3173" w:type="dxa"/>
            <w:vAlign w:val="center"/>
          </w:tcPr>
          <w:p w:rsidR="006A17AD" w:rsidRDefault="006A17AD" w:rsidP="005A2F79">
            <w:pPr>
              <w:rPr>
                <w:rFonts w:eastAsia="仿宋_GB2312"/>
                <w:sz w:val="24"/>
                <w:szCs w:val="24"/>
              </w:rPr>
            </w:pPr>
            <w:r>
              <w:rPr>
                <w:rFonts w:eastAsia="仿宋_GB2312"/>
                <w:sz w:val="24"/>
                <w:szCs w:val="24"/>
              </w:rPr>
              <w:t>分析保护和管制情况</w:t>
            </w:r>
          </w:p>
        </w:tc>
      </w:tr>
      <w:tr w:rsidR="006A17AD" w:rsidTr="005A2F79">
        <w:trPr>
          <w:trHeight w:val="1111"/>
        </w:trPr>
        <w:tc>
          <w:tcPr>
            <w:tcW w:w="1328" w:type="dxa"/>
            <w:vAlign w:val="center"/>
          </w:tcPr>
          <w:p w:rsidR="006A17AD" w:rsidRDefault="006A17AD" w:rsidP="005A2F79">
            <w:pPr>
              <w:rPr>
                <w:rFonts w:eastAsia="仿宋_GB2312"/>
                <w:sz w:val="24"/>
                <w:szCs w:val="24"/>
              </w:rPr>
            </w:pPr>
            <w:r>
              <w:rPr>
                <w:rFonts w:eastAsia="仿宋_GB2312"/>
                <w:sz w:val="24"/>
                <w:szCs w:val="24"/>
              </w:rPr>
              <w:t>生态环境</w:t>
            </w:r>
          </w:p>
        </w:tc>
        <w:tc>
          <w:tcPr>
            <w:tcW w:w="4225" w:type="dxa"/>
            <w:vAlign w:val="center"/>
          </w:tcPr>
          <w:p w:rsidR="006A17AD" w:rsidRDefault="006A17AD" w:rsidP="005A2F79">
            <w:pPr>
              <w:rPr>
                <w:rFonts w:eastAsia="仿宋_GB2312"/>
                <w:sz w:val="24"/>
                <w:szCs w:val="24"/>
              </w:rPr>
            </w:pPr>
            <w:r>
              <w:rPr>
                <w:rFonts w:eastAsia="仿宋_GB2312"/>
                <w:sz w:val="24"/>
                <w:szCs w:val="24"/>
              </w:rPr>
              <w:t>12.</w:t>
            </w:r>
            <w:r>
              <w:rPr>
                <w:rFonts w:eastAsia="仿宋_GB2312"/>
                <w:sz w:val="24"/>
                <w:szCs w:val="24"/>
              </w:rPr>
              <w:t>水质监测成果、排污许可资料</w:t>
            </w:r>
          </w:p>
        </w:tc>
        <w:tc>
          <w:tcPr>
            <w:tcW w:w="3173" w:type="dxa"/>
            <w:vAlign w:val="center"/>
          </w:tcPr>
          <w:p w:rsidR="006A17AD" w:rsidRDefault="006A17AD" w:rsidP="005A2F79">
            <w:pPr>
              <w:rPr>
                <w:rFonts w:eastAsia="仿宋_GB2312"/>
                <w:sz w:val="24"/>
                <w:szCs w:val="24"/>
              </w:rPr>
            </w:pPr>
            <w:r>
              <w:rPr>
                <w:rFonts w:eastAsia="仿宋_GB2312"/>
                <w:sz w:val="24"/>
                <w:szCs w:val="24"/>
              </w:rPr>
              <w:t>分析水资源质量及关联登记单元相关信息</w:t>
            </w:r>
          </w:p>
        </w:tc>
      </w:tr>
      <w:tr w:rsidR="006A17AD" w:rsidTr="005A2F79">
        <w:trPr>
          <w:trHeight w:val="397"/>
        </w:trPr>
        <w:tc>
          <w:tcPr>
            <w:tcW w:w="1328" w:type="dxa"/>
            <w:vMerge w:val="restart"/>
            <w:vAlign w:val="center"/>
          </w:tcPr>
          <w:p w:rsidR="006A17AD" w:rsidRDefault="006A17AD" w:rsidP="005A2F79">
            <w:pPr>
              <w:rPr>
                <w:rFonts w:eastAsia="仿宋_GB2312"/>
                <w:sz w:val="24"/>
                <w:szCs w:val="24"/>
              </w:rPr>
            </w:pPr>
            <w:r>
              <w:rPr>
                <w:rFonts w:eastAsia="仿宋_GB2312"/>
                <w:sz w:val="24"/>
                <w:szCs w:val="24"/>
              </w:rPr>
              <w:t>水利</w:t>
            </w:r>
          </w:p>
        </w:tc>
        <w:tc>
          <w:tcPr>
            <w:tcW w:w="4225" w:type="dxa"/>
            <w:vAlign w:val="center"/>
          </w:tcPr>
          <w:p w:rsidR="006A17AD" w:rsidRDefault="006A17AD" w:rsidP="005A2F79">
            <w:pPr>
              <w:rPr>
                <w:rFonts w:eastAsia="仿宋_GB2312"/>
                <w:sz w:val="24"/>
                <w:szCs w:val="24"/>
              </w:rPr>
            </w:pPr>
            <w:r>
              <w:rPr>
                <w:rFonts w:eastAsia="仿宋_GB2312"/>
                <w:sz w:val="24"/>
                <w:szCs w:val="24"/>
              </w:rPr>
              <w:t>13.</w:t>
            </w:r>
            <w:r>
              <w:rPr>
                <w:rFonts w:eastAsia="仿宋_GB2312"/>
                <w:sz w:val="24"/>
                <w:szCs w:val="24"/>
              </w:rPr>
              <w:t>水流、湖泊等统计资料</w:t>
            </w:r>
          </w:p>
        </w:tc>
        <w:tc>
          <w:tcPr>
            <w:tcW w:w="3173" w:type="dxa"/>
            <w:vAlign w:val="center"/>
          </w:tcPr>
          <w:p w:rsidR="006A17AD" w:rsidRDefault="006A17AD" w:rsidP="005A2F79">
            <w:pPr>
              <w:rPr>
                <w:rFonts w:eastAsia="仿宋_GB2312"/>
                <w:sz w:val="24"/>
                <w:szCs w:val="24"/>
              </w:rPr>
            </w:pPr>
            <w:r>
              <w:rPr>
                <w:rFonts w:eastAsia="仿宋_GB2312"/>
                <w:sz w:val="24"/>
                <w:szCs w:val="24"/>
              </w:rPr>
              <w:t>登记单元划分</w:t>
            </w:r>
          </w:p>
        </w:tc>
      </w:tr>
      <w:tr w:rsidR="006A17AD" w:rsidTr="005A2F79">
        <w:trPr>
          <w:trHeight w:val="397"/>
        </w:trPr>
        <w:tc>
          <w:tcPr>
            <w:tcW w:w="1328" w:type="dxa"/>
            <w:vMerge/>
            <w:vAlign w:val="center"/>
          </w:tcPr>
          <w:p w:rsidR="006A17AD" w:rsidRDefault="006A17AD" w:rsidP="005A2F79">
            <w:pPr>
              <w:rPr>
                <w:rFonts w:eastAsia="仿宋_GB2312"/>
                <w:sz w:val="24"/>
                <w:szCs w:val="24"/>
              </w:rPr>
            </w:pPr>
          </w:p>
        </w:tc>
        <w:tc>
          <w:tcPr>
            <w:tcW w:w="4225" w:type="dxa"/>
            <w:vAlign w:val="center"/>
          </w:tcPr>
          <w:p w:rsidR="006A17AD" w:rsidRDefault="006A17AD" w:rsidP="005A2F79">
            <w:pPr>
              <w:rPr>
                <w:rFonts w:eastAsia="仿宋_GB2312"/>
                <w:sz w:val="24"/>
                <w:szCs w:val="24"/>
              </w:rPr>
            </w:pPr>
            <w:r>
              <w:rPr>
                <w:rFonts w:eastAsia="仿宋_GB2312"/>
                <w:sz w:val="24"/>
                <w:szCs w:val="24"/>
              </w:rPr>
              <w:t>14.</w:t>
            </w:r>
            <w:r>
              <w:rPr>
                <w:rFonts w:eastAsia="仿宋_GB2312"/>
                <w:sz w:val="24"/>
                <w:szCs w:val="24"/>
              </w:rPr>
              <w:t>水利普查、水资源调查评价等历史资料</w:t>
            </w:r>
          </w:p>
        </w:tc>
        <w:tc>
          <w:tcPr>
            <w:tcW w:w="3173" w:type="dxa"/>
            <w:vAlign w:val="center"/>
          </w:tcPr>
          <w:p w:rsidR="006A17AD" w:rsidRDefault="006A17AD" w:rsidP="005A2F79">
            <w:pPr>
              <w:rPr>
                <w:rFonts w:eastAsia="仿宋_GB2312"/>
                <w:sz w:val="24"/>
                <w:szCs w:val="24"/>
              </w:rPr>
            </w:pPr>
            <w:r>
              <w:rPr>
                <w:rFonts w:eastAsia="仿宋_GB2312"/>
                <w:sz w:val="24"/>
                <w:szCs w:val="24"/>
              </w:rPr>
              <w:t>登记单元划分、登记单元内资源数量质量的统计</w:t>
            </w:r>
          </w:p>
        </w:tc>
      </w:tr>
      <w:tr w:rsidR="006A17AD" w:rsidTr="005A2F79">
        <w:trPr>
          <w:trHeight w:val="716"/>
        </w:trPr>
        <w:tc>
          <w:tcPr>
            <w:tcW w:w="1328" w:type="dxa"/>
            <w:vMerge/>
            <w:vAlign w:val="center"/>
          </w:tcPr>
          <w:p w:rsidR="006A17AD" w:rsidRDefault="006A17AD" w:rsidP="005A2F79">
            <w:pPr>
              <w:rPr>
                <w:rFonts w:eastAsia="仿宋_GB2312"/>
                <w:sz w:val="24"/>
                <w:szCs w:val="24"/>
              </w:rPr>
            </w:pPr>
          </w:p>
        </w:tc>
        <w:tc>
          <w:tcPr>
            <w:tcW w:w="4225" w:type="dxa"/>
            <w:vAlign w:val="center"/>
          </w:tcPr>
          <w:p w:rsidR="006A17AD" w:rsidRDefault="006A17AD" w:rsidP="005A2F79">
            <w:pPr>
              <w:rPr>
                <w:rFonts w:eastAsia="仿宋_GB2312"/>
                <w:sz w:val="24"/>
                <w:szCs w:val="24"/>
              </w:rPr>
            </w:pPr>
            <w:r>
              <w:rPr>
                <w:rFonts w:eastAsia="仿宋_GB2312"/>
                <w:sz w:val="24"/>
                <w:szCs w:val="24"/>
              </w:rPr>
              <w:t>15.</w:t>
            </w:r>
            <w:r>
              <w:rPr>
                <w:rFonts w:eastAsia="仿宋_GB2312"/>
                <w:sz w:val="24"/>
                <w:szCs w:val="24"/>
              </w:rPr>
              <w:t>河流、湖泊堤防、水域岸线和管理范围资料</w:t>
            </w:r>
          </w:p>
        </w:tc>
        <w:tc>
          <w:tcPr>
            <w:tcW w:w="3173" w:type="dxa"/>
            <w:vAlign w:val="center"/>
          </w:tcPr>
          <w:p w:rsidR="006A17AD" w:rsidRDefault="006A17AD" w:rsidP="005A2F79">
            <w:pPr>
              <w:rPr>
                <w:rFonts w:eastAsia="仿宋_GB2312"/>
                <w:sz w:val="24"/>
                <w:szCs w:val="24"/>
              </w:rPr>
            </w:pPr>
            <w:r>
              <w:rPr>
                <w:rFonts w:eastAsia="仿宋_GB2312"/>
                <w:sz w:val="24"/>
                <w:szCs w:val="24"/>
              </w:rPr>
              <w:t>登记单元划分和关联登记单元相关信息</w:t>
            </w:r>
          </w:p>
        </w:tc>
      </w:tr>
      <w:tr w:rsidR="006A17AD" w:rsidTr="005A2F79">
        <w:trPr>
          <w:trHeight w:val="397"/>
        </w:trPr>
        <w:tc>
          <w:tcPr>
            <w:tcW w:w="1328" w:type="dxa"/>
            <w:vMerge/>
            <w:vAlign w:val="center"/>
          </w:tcPr>
          <w:p w:rsidR="006A17AD" w:rsidRDefault="006A17AD" w:rsidP="005A2F79">
            <w:pPr>
              <w:rPr>
                <w:rFonts w:eastAsia="仿宋_GB2312"/>
                <w:sz w:val="24"/>
                <w:szCs w:val="24"/>
              </w:rPr>
            </w:pPr>
          </w:p>
        </w:tc>
        <w:tc>
          <w:tcPr>
            <w:tcW w:w="4225" w:type="dxa"/>
            <w:vAlign w:val="center"/>
          </w:tcPr>
          <w:p w:rsidR="006A17AD" w:rsidRDefault="006A17AD" w:rsidP="005A2F79">
            <w:pPr>
              <w:rPr>
                <w:rFonts w:eastAsia="仿宋_GB2312"/>
                <w:sz w:val="24"/>
                <w:szCs w:val="24"/>
              </w:rPr>
            </w:pPr>
            <w:r>
              <w:rPr>
                <w:rFonts w:eastAsia="仿宋_GB2312"/>
                <w:sz w:val="24"/>
                <w:szCs w:val="24"/>
              </w:rPr>
              <w:t>16.</w:t>
            </w:r>
            <w:r>
              <w:rPr>
                <w:rFonts w:eastAsia="仿宋_GB2312"/>
                <w:sz w:val="24"/>
                <w:szCs w:val="24"/>
              </w:rPr>
              <w:t>取水许可资料</w:t>
            </w:r>
          </w:p>
        </w:tc>
        <w:tc>
          <w:tcPr>
            <w:tcW w:w="3173" w:type="dxa"/>
            <w:vAlign w:val="center"/>
          </w:tcPr>
          <w:p w:rsidR="006A17AD" w:rsidRDefault="006A17AD" w:rsidP="005A2F79">
            <w:pPr>
              <w:rPr>
                <w:rFonts w:eastAsia="仿宋_GB2312"/>
                <w:sz w:val="24"/>
                <w:szCs w:val="24"/>
              </w:rPr>
            </w:pPr>
            <w:r>
              <w:rPr>
                <w:rFonts w:eastAsia="仿宋_GB2312"/>
                <w:sz w:val="24"/>
                <w:szCs w:val="24"/>
              </w:rPr>
              <w:t>关联登记单元相关信息</w:t>
            </w:r>
          </w:p>
        </w:tc>
      </w:tr>
      <w:tr w:rsidR="006A17AD" w:rsidTr="005A2F79">
        <w:trPr>
          <w:trHeight w:val="397"/>
        </w:trPr>
        <w:tc>
          <w:tcPr>
            <w:tcW w:w="1328" w:type="dxa"/>
            <w:vMerge w:val="restart"/>
            <w:vAlign w:val="center"/>
          </w:tcPr>
          <w:p w:rsidR="006A17AD" w:rsidRDefault="006A17AD" w:rsidP="005A2F79">
            <w:pPr>
              <w:rPr>
                <w:rFonts w:eastAsia="仿宋_GB2312"/>
                <w:sz w:val="24"/>
                <w:szCs w:val="24"/>
              </w:rPr>
            </w:pPr>
            <w:r>
              <w:rPr>
                <w:rFonts w:eastAsia="仿宋_GB2312"/>
                <w:sz w:val="24"/>
                <w:szCs w:val="24"/>
              </w:rPr>
              <w:t>林业</w:t>
            </w:r>
          </w:p>
        </w:tc>
        <w:tc>
          <w:tcPr>
            <w:tcW w:w="4225" w:type="dxa"/>
            <w:vAlign w:val="center"/>
          </w:tcPr>
          <w:p w:rsidR="006A17AD" w:rsidRDefault="006A17AD" w:rsidP="005A2F79">
            <w:pPr>
              <w:rPr>
                <w:rFonts w:eastAsia="仿宋_GB2312"/>
                <w:sz w:val="24"/>
                <w:szCs w:val="24"/>
              </w:rPr>
            </w:pPr>
            <w:r>
              <w:rPr>
                <w:rFonts w:eastAsia="仿宋_GB2312"/>
                <w:sz w:val="24"/>
                <w:szCs w:val="24"/>
              </w:rPr>
              <w:t>17.</w:t>
            </w:r>
            <w:r>
              <w:rPr>
                <w:rFonts w:eastAsia="仿宋_GB2312"/>
                <w:sz w:val="24"/>
                <w:szCs w:val="24"/>
              </w:rPr>
              <w:t>森林资源清查、森林资源现状调查的历史资料，公益林区划落界成果，林地</w:t>
            </w:r>
            <w:r>
              <w:rPr>
                <w:rFonts w:eastAsia="仿宋_GB2312"/>
                <w:sz w:val="24"/>
                <w:szCs w:val="24"/>
              </w:rPr>
              <w:t>“</w:t>
            </w:r>
            <w:r>
              <w:rPr>
                <w:rFonts w:eastAsia="仿宋_GB2312"/>
                <w:sz w:val="24"/>
                <w:szCs w:val="24"/>
              </w:rPr>
              <w:t>一张图</w:t>
            </w:r>
            <w:r>
              <w:rPr>
                <w:rFonts w:eastAsia="仿宋_GB2312"/>
                <w:sz w:val="24"/>
                <w:szCs w:val="24"/>
              </w:rPr>
              <w:t>”</w:t>
            </w:r>
          </w:p>
        </w:tc>
        <w:tc>
          <w:tcPr>
            <w:tcW w:w="3173" w:type="dxa"/>
            <w:vAlign w:val="center"/>
          </w:tcPr>
          <w:p w:rsidR="006A17AD" w:rsidRDefault="006A17AD" w:rsidP="005A2F79">
            <w:pPr>
              <w:rPr>
                <w:rFonts w:eastAsia="仿宋_GB2312"/>
                <w:sz w:val="24"/>
                <w:szCs w:val="24"/>
              </w:rPr>
            </w:pPr>
            <w:r>
              <w:rPr>
                <w:rFonts w:eastAsia="仿宋_GB2312"/>
                <w:sz w:val="24"/>
                <w:szCs w:val="24"/>
              </w:rPr>
              <w:t>汇总资源数量、质量</w:t>
            </w:r>
          </w:p>
        </w:tc>
      </w:tr>
      <w:tr w:rsidR="006A17AD" w:rsidTr="005A2F79">
        <w:trPr>
          <w:trHeight w:val="397"/>
        </w:trPr>
        <w:tc>
          <w:tcPr>
            <w:tcW w:w="1328" w:type="dxa"/>
            <w:vMerge/>
            <w:vAlign w:val="center"/>
          </w:tcPr>
          <w:p w:rsidR="006A17AD" w:rsidRDefault="006A17AD" w:rsidP="005A2F79">
            <w:pPr>
              <w:rPr>
                <w:rFonts w:eastAsia="仿宋_GB2312"/>
                <w:sz w:val="24"/>
                <w:szCs w:val="24"/>
              </w:rPr>
            </w:pPr>
          </w:p>
        </w:tc>
        <w:tc>
          <w:tcPr>
            <w:tcW w:w="4225" w:type="dxa"/>
            <w:vAlign w:val="center"/>
          </w:tcPr>
          <w:p w:rsidR="006A17AD" w:rsidRDefault="006A17AD" w:rsidP="005A2F79">
            <w:pPr>
              <w:rPr>
                <w:rFonts w:eastAsia="仿宋_GB2312"/>
                <w:sz w:val="24"/>
                <w:szCs w:val="24"/>
              </w:rPr>
            </w:pPr>
            <w:r>
              <w:rPr>
                <w:rFonts w:eastAsia="仿宋_GB2312"/>
                <w:sz w:val="24"/>
                <w:szCs w:val="24"/>
              </w:rPr>
              <w:t>18.</w:t>
            </w:r>
            <w:r>
              <w:rPr>
                <w:rFonts w:eastAsia="仿宋_GB2312"/>
                <w:sz w:val="24"/>
                <w:szCs w:val="24"/>
              </w:rPr>
              <w:t>林地保护等级评定报告及图件成果</w:t>
            </w:r>
          </w:p>
        </w:tc>
        <w:tc>
          <w:tcPr>
            <w:tcW w:w="3173" w:type="dxa"/>
            <w:vAlign w:val="center"/>
          </w:tcPr>
          <w:p w:rsidR="006A17AD" w:rsidRDefault="006A17AD" w:rsidP="005A2F79">
            <w:pPr>
              <w:rPr>
                <w:rFonts w:eastAsia="仿宋_GB2312"/>
                <w:sz w:val="24"/>
                <w:szCs w:val="24"/>
              </w:rPr>
            </w:pPr>
            <w:r>
              <w:rPr>
                <w:rFonts w:eastAsia="仿宋_GB2312"/>
                <w:sz w:val="24"/>
                <w:szCs w:val="24"/>
              </w:rPr>
              <w:t>林地保护和管制</w:t>
            </w:r>
          </w:p>
        </w:tc>
      </w:tr>
      <w:tr w:rsidR="006A17AD" w:rsidTr="005A2F79">
        <w:trPr>
          <w:trHeight w:val="397"/>
        </w:trPr>
        <w:tc>
          <w:tcPr>
            <w:tcW w:w="1328" w:type="dxa"/>
            <w:vMerge/>
            <w:vAlign w:val="center"/>
          </w:tcPr>
          <w:p w:rsidR="006A17AD" w:rsidRDefault="006A17AD" w:rsidP="005A2F79">
            <w:pPr>
              <w:rPr>
                <w:rFonts w:eastAsia="仿宋_GB2312"/>
                <w:sz w:val="24"/>
                <w:szCs w:val="24"/>
              </w:rPr>
            </w:pPr>
          </w:p>
        </w:tc>
        <w:tc>
          <w:tcPr>
            <w:tcW w:w="4225" w:type="dxa"/>
            <w:vAlign w:val="center"/>
          </w:tcPr>
          <w:p w:rsidR="006A17AD" w:rsidRDefault="006A17AD" w:rsidP="005A2F79">
            <w:pPr>
              <w:rPr>
                <w:rFonts w:eastAsia="仿宋_GB2312"/>
                <w:sz w:val="24"/>
                <w:szCs w:val="24"/>
              </w:rPr>
            </w:pPr>
            <w:r>
              <w:rPr>
                <w:rFonts w:eastAsia="仿宋_GB2312"/>
                <w:sz w:val="24"/>
                <w:szCs w:val="24"/>
              </w:rPr>
              <w:t>19.</w:t>
            </w:r>
            <w:r>
              <w:rPr>
                <w:rFonts w:eastAsia="仿宋_GB2312"/>
                <w:sz w:val="24"/>
                <w:szCs w:val="24"/>
              </w:rPr>
              <w:t>各类自然保护地审批范围及功能区划成果</w:t>
            </w:r>
          </w:p>
        </w:tc>
        <w:tc>
          <w:tcPr>
            <w:tcW w:w="3173" w:type="dxa"/>
            <w:vAlign w:val="center"/>
          </w:tcPr>
          <w:p w:rsidR="006A17AD" w:rsidRDefault="006A17AD" w:rsidP="005A2F79">
            <w:pPr>
              <w:rPr>
                <w:rFonts w:eastAsia="仿宋_GB2312"/>
                <w:sz w:val="24"/>
                <w:szCs w:val="24"/>
              </w:rPr>
            </w:pPr>
            <w:r>
              <w:rPr>
                <w:rFonts w:eastAsia="仿宋_GB2312"/>
                <w:sz w:val="24"/>
                <w:szCs w:val="24"/>
              </w:rPr>
              <w:t>登记单元划分</w:t>
            </w:r>
          </w:p>
        </w:tc>
      </w:tr>
      <w:tr w:rsidR="006A17AD" w:rsidTr="005A2F79">
        <w:trPr>
          <w:trHeight w:val="397"/>
        </w:trPr>
        <w:tc>
          <w:tcPr>
            <w:tcW w:w="1328" w:type="dxa"/>
            <w:vMerge/>
            <w:vAlign w:val="center"/>
          </w:tcPr>
          <w:p w:rsidR="006A17AD" w:rsidRDefault="006A17AD" w:rsidP="005A2F79">
            <w:pPr>
              <w:rPr>
                <w:rFonts w:eastAsia="仿宋_GB2312"/>
                <w:sz w:val="24"/>
                <w:szCs w:val="24"/>
              </w:rPr>
            </w:pPr>
          </w:p>
        </w:tc>
        <w:tc>
          <w:tcPr>
            <w:tcW w:w="4225" w:type="dxa"/>
            <w:vAlign w:val="center"/>
          </w:tcPr>
          <w:p w:rsidR="006A17AD" w:rsidRDefault="006A17AD" w:rsidP="005A2F79">
            <w:pPr>
              <w:rPr>
                <w:rFonts w:eastAsia="仿宋_GB2312"/>
                <w:sz w:val="24"/>
                <w:szCs w:val="24"/>
              </w:rPr>
            </w:pPr>
            <w:r>
              <w:rPr>
                <w:rFonts w:eastAsia="仿宋_GB2312"/>
                <w:sz w:val="24"/>
                <w:szCs w:val="24"/>
              </w:rPr>
              <w:t>20.</w:t>
            </w:r>
            <w:r>
              <w:rPr>
                <w:rFonts w:eastAsia="仿宋_GB2312"/>
                <w:sz w:val="24"/>
                <w:szCs w:val="24"/>
              </w:rPr>
              <w:t>全国湿地资源调查的资料</w:t>
            </w:r>
          </w:p>
        </w:tc>
        <w:tc>
          <w:tcPr>
            <w:tcW w:w="3173" w:type="dxa"/>
            <w:vAlign w:val="center"/>
          </w:tcPr>
          <w:p w:rsidR="006A17AD" w:rsidRDefault="006A17AD" w:rsidP="005A2F79">
            <w:pPr>
              <w:rPr>
                <w:rFonts w:eastAsia="仿宋_GB2312"/>
                <w:sz w:val="24"/>
                <w:szCs w:val="24"/>
              </w:rPr>
            </w:pPr>
            <w:r>
              <w:rPr>
                <w:rFonts w:eastAsia="仿宋_GB2312"/>
                <w:sz w:val="24"/>
                <w:szCs w:val="24"/>
              </w:rPr>
              <w:t>资源数量质量的统计等</w:t>
            </w:r>
          </w:p>
        </w:tc>
      </w:tr>
      <w:tr w:rsidR="006A17AD" w:rsidTr="005A2F79">
        <w:trPr>
          <w:trHeight w:val="397"/>
        </w:trPr>
        <w:tc>
          <w:tcPr>
            <w:tcW w:w="1328" w:type="dxa"/>
            <w:vMerge/>
            <w:vAlign w:val="center"/>
          </w:tcPr>
          <w:p w:rsidR="006A17AD" w:rsidRDefault="006A17AD" w:rsidP="005A2F79">
            <w:pPr>
              <w:rPr>
                <w:rFonts w:eastAsia="仿宋_GB2312"/>
                <w:sz w:val="24"/>
                <w:szCs w:val="24"/>
              </w:rPr>
            </w:pPr>
          </w:p>
        </w:tc>
        <w:tc>
          <w:tcPr>
            <w:tcW w:w="4225" w:type="dxa"/>
            <w:vAlign w:val="center"/>
          </w:tcPr>
          <w:p w:rsidR="006A17AD" w:rsidRDefault="006A17AD" w:rsidP="005A2F79">
            <w:pPr>
              <w:rPr>
                <w:rFonts w:eastAsia="仿宋_GB2312"/>
                <w:sz w:val="24"/>
                <w:szCs w:val="24"/>
              </w:rPr>
            </w:pPr>
            <w:r>
              <w:rPr>
                <w:rFonts w:eastAsia="仿宋_GB2312"/>
                <w:sz w:val="24"/>
                <w:szCs w:val="24"/>
              </w:rPr>
              <w:t>21.</w:t>
            </w:r>
            <w:r>
              <w:rPr>
                <w:rFonts w:eastAsia="仿宋_GB2312"/>
                <w:sz w:val="24"/>
                <w:szCs w:val="24"/>
              </w:rPr>
              <w:t>全国草地资源保护、规划等成果</w:t>
            </w:r>
          </w:p>
        </w:tc>
        <w:tc>
          <w:tcPr>
            <w:tcW w:w="3173" w:type="dxa"/>
            <w:vAlign w:val="center"/>
          </w:tcPr>
          <w:p w:rsidR="006A17AD" w:rsidRDefault="006A17AD" w:rsidP="005A2F79">
            <w:pPr>
              <w:rPr>
                <w:rFonts w:eastAsia="仿宋_GB2312"/>
                <w:sz w:val="24"/>
                <w:szCs w:val="24"/>
              </w:rPr>
            </w:pPr>
            <w:r>
              <w:rPr>
                <w:rFonts w:eastAsia="仿宋_GB2312"/>
                <w:sz w:val="24"/>
                <w:szCs w:val="24"/>
              </w:rPr>
              <w:t>登记单元划分，资源数量质量的统计</w:t>
            </w:r>
          </w:p>
        </w:tc>
      </w:tr>
    </w:tbl>
    <w:p w:rsidR="006A17AD" w:rsidRPr="006A17AD" w:rsidRDefault="006A17AD" w:rsidP="006A17AD">
      <w:pPr>
        <w:ind w:firstLineChars="200" w:firstLine="560"/>
        <w:rPr>
          <w:rFonts w:ascii="仿宋" w:eastAsia="仿宋" w:hAnsi="仿宋"/>
          <w:sz w:val="28"/>
          <w:szCs w:val="28"/>
        </w:rPr>
      </w:pPr>
      <w:r w:rsidRPr="006A17AD">
        <w:rPr>
          <w:rFonts w:ascii="仿宋" w:eastAsia="仿宋" w:hAnsi="仿宋"/>
          <w:sz w:val="28"/>
          <w:szCs w:val="28"/>
        </w:rPr>
        <w:t>（4）办理流程</w:t>
      </w:r>
      <w:r w:rsidRPr="006A17AD">
        <w:rPr>
          <w:rFonts w:ascii="仿宋" w:eastAsia="仿宋" w:hAnsi="仿宋" w:hint="eastAsia"/>
          <w:sz w:val="28"/>
          <w:szCs w:val="28"/>
        </w:rPr>
        <w:t>：</w:t>
      </w:r>
    </w:p>
    <w:p w:rsidR="006A17AD" w:rsidRPr="006A17AD" w:rsidRDefault="006A17AD" w:rsidP="006A17AD">
      <w:pPr>
        <w:ind w:firstLineChars="200" w:firstLine="560"/>
        <w:rPr>
          <w:rFonts w:asciiTheme="minorEastAsia" w:eastAsiaTheme="minorEastAsia" w:hAnsiTheme="minorEastAsia"/>
          <w:sz w:val="24"/>
          <w:szCs w:val="24"/>
        </w:rPr>
      </w:pPr>
      <w:r w:rsidRPr="006A17AD">
        <w:rPr>
          <w:rFonts w:ascii="仿宋" w:eastAsia="仿宋" w:hAnsi="仿宋" w:hint="eastAsia"/>
          <w:sz w:val="28"/>
          <w:szCs w:val="28"/>
        </w:rPr>
        <w:t>申请、</w:t>
      </w:r>
      <w:r w:rsidRPr="006A17AD">
        <w:rPr>
          <w:rFonts w:ascii="仿宋" w:eastAsia="仿宋" w:hAnsi="仿宋"/>
          <w:sz w:val="28"/>
          <w:szCs w:val="28"/>
        </w:rPr>
        <w:t>审核</w:t>
      </w:r>
      <w:r w:rsidRPr="006A17AD">
        <w:rPr>
          <w:rFonts w:ascii="仿宋" w:eastAsia="仿宋" w:hAnsi="仿宋" w:hint="eastAsia"/>
          <w:sz w:val="28"/>
          <w:szCs w:val="28"/>
        </w:rPr>
        <w:t>、</w:t>
      </w:r>
      <w:r w:rsidRPr="006A17AD">
        <w:rPr>
          <w:rFonts w:ascii="仿宋" w:eastAsia="仿宋" w:hAnsi="仿宋"/>
          <w:sz w:val="28"/>
          <w:szCs w:val="28"/>
        </w:rPr>
        <w:t>登簿</w:t>
      </w:r>
      <w:r w:rsidRPr="006A17AD">
        <w:rPr>
          <w:rFonts w:ascii="仿宋" w:eastAsia="仿宋" w:hAnsi="仿宋" w:hint="eastAsia"/>
          <w:sz w:val="28"/>
          <w:szCs w:val="28"/>
        </w:rPr>
        <w:t>（</w:t>
      </w:r>
      <w:r w:rsidRPr="006A17AD">
        <w:rPr>
          <w:rFonts w:ascii="仿宋" w:eastAsia="仿宋" w:hAnsi="仿宋"/>
          <w:sz w:val="28"/>
          <w:szCs w:val="28"/>
        </w:rPr>
        <w:t>权籍调查、通告、公告</w:t>
      </w:r>
      <w:r w:rsidRPr="006A17AD">
        <w:rPr>
          <w:rFonts w:ascii="仿宋" w:eastAsia="仿宋" w:hAnsi="仿宋" w:hint="eastAsia"/>
          <w:sz w:val="28"/>
          <w:szCs w:val="28"/>
        </w:rPr>
        <w:t>除外）</w:t>
      </w:r>
      <w:r w:rsidRPr="006A17AD">
        <w:rPr>
          <w:rFonts w:asciiTheme="minorEastAsia" w:eastAsiaTheme="minorEastAsia" w:hAnsiTheme="minorEastAsia" w:hint="eastAsia"/>
          <w:sz w:val="24"/>
          <w:szCs w:val="24"/>
        </w:rPr>
        <w:t>。</w:t>
      </w:r>
    </w:p>
    <w:p w:rsidR="006A17AD" w:rsidRPr="006A17AD" w:rsidRDefault="006A17AD" w:rsidP="006A17AD">
      <w:pPr>
        <w:rPr>
          <w:rFonts w:asciiTheme="minorEastAsia" w:eastAsiaTheme="minorEastAsia" w:hAnsiTheme="minorEastAsia"/>
          <w:sz w:val="24"/>
          <w:szCs w:val="24"/>
        </w:rPr>
      </w:pPr>
    </w:p>
    <w:p w:rsidR="00D75523" w:rsidRPr="006A17AD" w:rsidRDefault="00D75523">
      <w:pPr>
        <w:rPr>
          <w:rFonts w:asciiTheme="minorEastAsia" w:eastAsiaTheme="minorEastAsia" w:hAnsiTheme="minorEastAsia"/>
          <w:sz w:val="24"/>
          <w:szCs w:val="24"/>
        </w:rPr>
      </w:pPr>
    </w:p>
    <w:sectPr w:rsidR="00D75523" w:rsidRPr="006A17AD"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A17AD"/>
    <w:rsid w:val="006A17AD"/>
    <w:rsid w:val="00D755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7AD"/>
    <w:pPr>
      <w:widowControl w:val="0"/>
      <w:jc w:val="both"/>
    </w:pPr>
    <w:rPr>
      <w:rFonts w:ascii="Times New Roman" w:eastAsia="宋体" w:hAnsi="Times New Roman" w:cs="Times New Roman"/>
    </w:rPr>
  </w:style>
  <w:style w:type="paragraph" w:styleId="1">
    <w:name w:val="heading 1"/>
    <w:basedOn w:val="a"/>
    <w:next w:val="a"/>
    <w:link w:val="1Char"/>
    <w:qFormat/>
    <w:rsid w:val="006A17AD"/>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6A17AD"/>
    <w:rPr>
      <w:rFonts w:ascii="Times New Roman" w:eastAsia="宋体" w:hAnsi="Times New Roman" w:cs="Times New Roman"/>
      <w:b/>
      <w:kern w:val="44"/>
      <w:sz w:val="4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2021-07-28T03:58:00Z</dcterms:created>
  <dcterms:modified xsi:type="dcterms:W3CDTF">2021-07-28T03:59:00Z</dcterms:modified>
</cp:coreProperties>
</file>